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9"/>
        <w:gridCol w:w="1426"/>
        <w:gridCol w:w="182"/>
        <w:gridCol w:w="2268"/>
        <w:gridCol w:w="1978"/>
        <w:gridCol w:w="2047"/>
      </w:tblGrid>
      <w:tr w:rsidR="00382341" w:rsidRPr="00CD1218" w:rsidTr="0090779D">
        <w:trPr>
          <w:trHeight w:val="480"/>
        </w:trPr>
        <w:tc>
          <w:tcPr>
            <w:tcW w:w="12950" w:type="dxa"/>
            <w:gridSpan w:val="6"/>
            <w:shd w:val="clear" w:color="auto" w:fill="E2EFD9" w:themeFill="accent6" w:themeFillTint="33"/>
            <w:noWrap/>
            <w:hideMark/>
          </w:tcPr>
          <w:p w:rsidR="0090779D" w:rsidRPr="00CD1218" w:rsidRDefault="0090779D" w:rsidP="0090779D">
            <w:pPr>
              <w:shd w:val="clear" w:color="auto" w:fill="FFFFFF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1218">
              <w:rPr>
                <w:rFonts w:cstheme="minorHAnsi"/>
                <w:b/>
                <w:sz w:val="28"/>
                <w:szCs w:val="28"/>
                <w:lang w:val="ka-GE"/>
              </w:rPr>
              <w:t>საქართველო კოვიდ - 19-ის სწრაფი რეაგირების პროექტი</w:t>
            </w:r>
            <w:r w:rsidR="00CD1218">
              <w:rPr>
                <w:rFonts w:cstheme="minorHAnsi"/>
                <w:b/>
                <w:sz w:val="28"/>
                <w:szCs w:val="28"/>
                <w:lang w:val="ka-GE"/>
              </w:rPr>
              <w:t xml:space="preserve"> (</w:t>
            </w:r>
            <w:r w:rsidR="00CD1218">
              <w:rPr>
                <w:rFonts w:cstheme="minorHAnsi"/>
                <w:b/>
                <w:sz w:val="28"/>
                <w:szCs w:val="28"/>
              </w:rPr>
              <w:t xml:space="preserve">USD </w:t>
            </w:r>
            <w:r w:rsidR="00CD1218">
              <w:rPr>
                <w:rFonts w:cstheme="minorHAnsi"/>
                <w:b/>
                <w:sz w:val="28"/>
                <w:szCs w:val="28"/>
                <w:lang w:val="ka-GE"/>
              </w:rPr>
              <w:t>180,000,000.00)</w:t>
            </w:r>
          </w:p>
          <w:p w:rsidR="00382341" w:rsidRPr="00CD1218" w:rsidRDefault="00382341">
            <w:pPr>
              <w:rPr>
                <w:rFonts w:cstheme="minorHAnsi"/>
              </w:rPr>
            </w:pPr>
          </w:p>
        </w:tc>
      </w:tr>
      <w:tr w:rsidR="0090779D" w:rsidRPr="00CD1218" w:rsidTr="007F22D2">
        <w:trPr>
          <w:trHeight w:val="480"/>
        </w:trPr>
        <w:tc>
          <w:tcPr>
            <w:tcW w:w="12950" w:type="dxa"/>
            <w:gridSpan w:val="6"/>
            <w:shd w:val="clear" w:color="auto" w:fill="auto"/>
            <w:noWrap/>
          </w:tcPr>
          <w:p w:rsidR="0090779D" w:rsidRPr="00CD1218" w:rsidRDefault="0090779D">
            <w:pPr>
              <w:rPr>
                <w:rFonts w:cstheme="minorHAnsi"/>
              </w:rPr>
            </w:pPr>
          </w:p>
        </w:tc>
      </w:tr>
      <w:tr w:rsidR="0090779D" w:rsidRPr="00CD1218" w:rsidTr="0090779D">
        <w:trPr>
          <w:trHeight w:val="480"/>
        </w:trPr>
        <w:tc>
          <w:tcPr>
            <w:tcW w:w="12950" w:type="dxa"/>
            <w:gridSpan w:val="6"/>
            <w:shd w:val="clear" w:color="auto" w:fill="E7E6E6" w:themeFill="background2"/>
            <w:noWrap/>
          </w:tcPr>
          <w:p w:rsidR="0090779D" w:rsidRPr="00CD1218" w:rsidRDefault="0090779D">
            <w:pPr>
              <w:rPr>
                <w:rFonts w:cstheme="minorHAnsi"/>
              </w:rPr>
            </w:pPr>
            <w:proofErr w:type="spellStart"/>
            <w:r w:rsidRPr="00CD1218">
              <w:rPr>
                <w:rFonts w:cstheme="minorHAnsi"/>
              </w:rPr>
              <w:t>კომპონენტი</w:t>
            </w:r>
            <w:proofErr w:type="spellEnd"/>
            <w:r w:rsidRPr="00CD1218">
              <w:rPr>
                <w:rFonts w:cstheme="minorHAnsi"/>
              </w:rPr>
              <w:t xml:space="preserve"> 1: COVID-19-ზე </w:t>
            </w:r>
            <w:proofErr w:type="spellStart"/>
            <w:r w:rsidRPr="00CD1218">
              <w:rPr>
                <w:rFonts w:cstheme="minorHAnsi"/>
              </w:rPr>
              <w:t>საგანგებო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რეაგირება</w:t>
            </w:r>
            <w:proofErr w:type="spellEnd"/>
            <w:r w:rsidRPr="00CD1218">
              <w:rPr>
                <w:rFonts w:cstheme="minorHAnsi"/>
              </w:rPr>
              <w:t xml:space="preserve"> (</w:t>
            </w:r>
            <w:proofErr w:type="spellStart"/>
            <w:r w:rsidRPr="00CD1218">
              <w:rPr>
                <w:rFonts w:cstheme="minorHAnsi"/>
              </w:rPr>
              <w:t>ჯა</w:t>
            </w:r>
            <w:proofErr w:type="spellEnd"/>
            <w:r w:rsidRPr="00CD1218">
              <w:rPr>
                <w:rFonts w:cstheme="minorHAnsi"/>
                <w:lang w:val="ka-GE"/>
              </w:rPr>
              <w:t>ნ</w:t>
            </w:r>
            <w:proofErr w:type="spellStart"/>
            <w:r w:rsidRPr="00CD1218">
              <w:rPr>
                <w:rFonts w:cstheme="minorHAnsi"/>
              </w:rPr>
              <w:t>დაცვა</w:t>
            </w:r>
            <w:proofErr w:type="spellEnd"/>
            <w:r w:rsidRPr="00CD1218">
              <w:rPr>
                <w:rFonts w:cstheme="minorHAnsi"/>
              </w:rPr>
              <w:t>)</w:t>
            </w:r>
          </w:p>
        </w:tc>
      </w:tr>
      <w:tr w:rsidR="00382341" w:rsidRPr="00CD1218" w:rsidTr="0090779D">
        <w:trPr>
          <w:trHeight w:val="480"/>
        </w:trPr>
        <w:tc>
          <w:tcPr>
            <w:tcW w:w="5049" w:type="dxa"/>
            <w:shd w:val="clear" w:color="auto" w:fill="auto"/>
            <w:noWrap/>
          </w:tcPr>
          <w:p w:rsidR="00382341" w:rsidRPr="00CD1218" w:rsidRDefault="00382341" w:rsidP="007F22D2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>კომპონენტის</w:t>
            </w:r>
            <w:proofErr w:type="spellEnd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>ჯამური</w:t>
            </w:r>
            <w:proofErr w:type="spellEnd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>ბიუჯეტი</w:t>
            </w:r>
            <w:proofErr w:type="spellEnd"/>
          </w:p>
        </w:tc>
        <w:tc>
          <w:tcPr>
            <w:tcW w:w="7901" w:type="dxa"/>
            <w:gridSpan w:val="5"/>
            <w:shd w:val="clear" w:color="auto" w:fill="auto"/>
            <w:noWrap/>
          </w:tcPr>
          <w:p w:rsidR="007F22D2" w:rsidRPr="00CD1218" w:rsidRDefault="0090779D" w:rsidP="007F22D2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CD1218">
              <w:rPr>
                <w:rFonts w:asciiTheme="minorHAnsi" w:eastAsia="Times New Roman" w:hAnsiTheme="minorHAnsi" w:cstheme="minorHAnsi"/>
                <w:bCs/>
                <w:color w:val="auto"/>
              </w:rPr>
              <w:t>$71,850,000.00</w:t>
            </w:r>
          </w:p>
          <w:p w:rsidR="00382341" w:rsidRPr="00CD1218" w:rsidRDefault="00382341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82341" w:rsidRPr="00CD1218" w:rsidTr="0090779D">
        <w:trPr>
          <w:trHeight w:val="480"/>
        </w:trPr>
        <w:tc>
          <w:tcPr>
            <w:tcW w:w="5049" w:type="dxa"/>
            <w:shd w:val="clear" w:color="auto" w:fill="auto"/>
            <w:noWrap/>
          </w:tcPr>
          <w:p w:rsidR="00382341" w:rsidRPr="00CD1218" w:rsidRDefault="00382341" w:rsidP="007F22D2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</w:rPr>
            </w:pPr>
            <w:proofErr w:type="spellStart"/>
            <w:r w:rsidRPr="00CD1218">
              <w:rPr>
                <w:rFonts w:cstheme="minorHAnsi"/>
              </w:rPr>
              <w:t>ხარჯი</w:t>
            </w:r>
            <w:proofErr w:type="spellEnd"/>
            <w:r w:rsidRPr="00CD1218">
              <w:rPr>
                <w:rFonts w:cstheme="minorHAnsi"/>
              </w:rPr>
              <w:t xml:space="preserve">   </w:t>
            </w:r>
            <w:r w:rsidR="00CD1218">
              <w:rPr>
                <w:rFonts w:cstheme="minorHAnsi"/>
                <w:lang w:val="ka-GE"/>
              </w:rPr>
              <w:t>(დასრულებული და მიმდინარე კონტრაქტები)</w:t>
            </w:r>
          </w:p>
        </w:tc>
        <w:tc>
          <w:tcPr>
            <w:tcW w:w="7901" w:type="dxa"/>
            <w:gridSpan w:val="5"/>
            <w:shd w:val="clear" w:color="auto" w:fill="auto"/>
            <w:noWrap/>
          </w:tcPr>
          <w:p w:rsidR="00382341" w:rsidRPr="00CD1218" w:rsidRDefault="00382341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6954A8">
              <w:rPr>
                <w:rFonts w:eastAsia="Times New Roman" w:cstheme="minorHAnsi"/>
                <w:bCs/>
                <w:sz w:val="24"/>
                <w:szCs w:val="24"/>
              </w:rPr>
              <w:t>$</w:t>
            </w:r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>41,500,000.00</w:t>
            </w:r>
          </w:p>
        </w:tc>
      </w:tr>
      <w:tr w:rsidR="007F22D2" w:rsidRPr="00CD1218" w:rsidTr="0090779D">
        <w:trPr>
          <w:trHeight w:val="480"/>
        </w:trPr>
        <w:tc>
          <w:tcPr>
            <w:tcW w:w="5049" w:type="dxa"/>
            <w:noWrap/>
          </w:tcPr>
          <w:p w:rsidR="007F22D2" w:rsidRPr="00CD1218" w:rsidRDefault="007F22D2" w:rsidP="007F22D2">
            <w:pPr>
              <w:rPr>
                <w:rFonts w:cstheme="minorHAnsi"/>
                <w:lang w:val="ka-GE"/>
              </w:rPr>
            </w:pPr>
            <w:r w:rsidRPr="00CD1218">
              <w:rPr>
                <w:rFonts w:cstheme="minorHAnsi"/>
                <w:lang w:val="ka-GE"/>
              </w:rPr>
              <w:t xml:space="preserve">      </w:t>
            </w:r>
            <w:r w:rsidR="00CD1218">
              <w:rPr>
                <w:rFonts w:cstheme="minorHAnsi"/>
                <w:lang w:val="ka-GE"/>
              </w:rPr>
              <w:t xml:space="preserve"> </w:t>
            </w:r>
            <w:r w:rsidRPr="00CD1218">
              <w:rPr>
                <w:rFonts w:cstheme="minorHAnsi"/>
                <w:lang w:val="ka-GE"/>
              </w:rPr>
              <w:t>1.2 ასათვისებელი თანხა (გეგმა + რესურსი)</w:t>
            </w:r>
          </w:p>
        </w:tc>
        <w:tc>
          <w:tcPr>
            <w:tcW w:w="7901" w:type="dxa"/>
            <w:gridSpan w:val="5"/>
            <w:noWrap/>
          </w:tcPr>
          <w:p w:rsidR="007F22D2" w:rsidRPr="00CD1218" w:rsidRDefault="007F22D2">
            <w:pPr>
              <w:rPr>
                <w:rFonts w:cstheme="minorHAnsi"/>
              </w:rPr>
            </w:pPr>
            <w:r w:rsidRPr="006954A8">
              <w:rPr>
                <w:rFonts w:eastAsia="Times New Roman" w:cstheme="minorHAnsi"/>
                <w:bCs/>
                <w:sz w:val="24"/>
                <w:szCs w:val="24"/>
              </w:rPr>
              <w:t>$34,861,578.00</w:t>
            </w:r>
          </w:p>
        </w:tc>
      </w:tr>
      <w:tr w:rsidR="007F22D2" w:rsidRPr="00CD1218" w:rsidTr="0090779D">
        <w:trPr>
          <w:trHeight w:val="870"/>
        </w:trPr>
        <w:tc>
          <w:tcPr>
            <w:tcW w:w="5049" w:type="dxa"/>
            <w:noWrap/>
            <w:hideMark/>
          </w:tcPr>
          <w:p w:rsidR="007F22D2" w:rsidRPr="00CD1218" w:rsidRDefault="007F22D2" w:rsidP="007F22D2">
            <w:pPr>
              <w:rPr>
                <w:rFonts w:cstheme="minorHAnsi"/>
              </w:rPr>
            </w:pPr>
            <w:r w:rsidRPr="00CD1218">
              <w:rPr>
                <w:rFonts w:cstheme="minorHAnsi"/>
                <w:lang w:val="ka-GE"/>
              </w:rPr>
              <w:t xml:space="preserve">       </w:t>
            </w:r>
            <w:r w:rsidR="00CD1218">
              <w:rPr>
                <w:rFonts w:cstheme="minorHAnsi"/>
                <w:lang w:val="ka-GE"/>
              </w:rPr>
              <w:t xml:space="preserve">    </w:t>
            </w:r>
            <w:r w:rsidRPr="00CD1218">
              <w:rPr>
                <w:rFonts w:cstheme="minorHAnsi"/>
                <w:lang w:val="ka-GE"/>
              </w:rPr>
              <w:t xml:space="preserve">1.2.1 </w:t>
            </w:r>
            <w:proofErr w:type="spellStart"/>
            <w:r w:rsidRPr="00CD1218">
              <w:rPr>
                <w:rFonts w:cstheme="minorHAnsi"/>
              </w:rPr>
              <w:t>კარანტინი</w:t>
            </w:r>
            <w:proofErr w:type="spellEnd"/>
            <w:r w:rsidRPr="00CD1218">
              <w:rPr>
                <w:rFonts w:cstheme="minorHAnsi"/>
              </w:rPr>
              <w:t xml:space="preserve">, </w:t>
            </w:r>
            <w:proofErr w:type="spellStart"/>
            <w:r w:rsidRPr="00CD1218">
              <w:rPr>
                <w:rFonts w:cstheme="minorHAnsi"/>
              </w:rPr>
              <w:t>მზაობა</w:t>
            </w:r>
            <w:proofErr w:type="spellEnd"/>
            <w:r w:rsidRPr="00CD1218">
              <w:rPr>
                <w:rFonts w:cstheme="minorHAnsi"/>
              </w:rPr>
              <w:t xml:space="preserve">, </w:t>
            </w:r>
            <w:proofErr w:type="spellStart"/>
            <w:r w:rsidRPr="00CD1218">
              <w:rPr>
                <w:rFonts w:cstheme="minorHAnsi"/>
              </w:rPr>
              <w:t>ქეისების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მართვა</w:t>
            </w:r>
            <w:proofErr w:type="spellEnd"/>
          </w:p>
        </w:tc>
        <w:tc>
          <w:tcPr>
            <w:tcW w:w="7901" w:type="dxa"/>
            <w:gridSpan w:val="5"/>
            <w:noWrap/>
            <w:hideMark/>
          </w:tcPr>
          <w:p w:rsidR="007F22D2" w:rsidRPr="00CD1218" w:rsidRDefault="007F22D2" w:rsidP="00382341">
            <w:pPr>
              <w:rPr>
                <w:rFonts w:cstheme="minorHAnsi"/>
              </w:rPr>
            </w:pPr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>$20,500,000.00</w:t>
            </w:r>
          </w:p>
        </w:tc>
      </w:tr>
      <w:tr w:rsidR="002C02FA" w:rsidRPr="00CD1218" w:rsidTr="0095242D">
        <w:trPr>
          <w:trHeight w:val="870"/>
        </w:trPr>
        <w:tc>
          <w:tcPr>
            <w:tcW w:w="12950" w:type="dxa"/>
            <w:gridSpan w:val="6"/>
            <w:noWrap/>
          </w:tcPr>
          <w:p w:rsidR="00F2347E" w:rsidRDefault="002C02FA" w:rsidP="00382341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 xml:space="preserve">შენიშვნა: </w:t>
            </w:r>
          </w:p>
          <w:p w:rsidR="002C02FA" w:rsidRDefault="00F2347E" w:rsidP="00F2347E">
            <w:pPr>
              <w:pStyle w:val="ListParagraph"/>
              <w:rPr>
                <w:rFonts w:ascii="Calibri" w:eastAsia="Times New Roman" w:hAnsi="Calibri" w:cs="Calibri"/>
                <w:bCs/>
                <w:color w:val="000000"/>
                <w:lang w:val="ka-GE"/>
              </w:rPr>
            </w:pPr>
            <w:r>
              <w:rPr>
                <w:rFonts w:cstheme="minorHAnsi"/>
                <w:lang w:val="ka-GE"/>
              </w:rPr>
              <w:t xml:space="preserve">ა) </w:t>
            </w:r>
            <w:r w:rsidR="002C02FA" w:rsidRPr="00F2347E">
              <w:rPr>
                <w:rFonts w:cstheme="minorHAnsi"/>
                <w:lang w:val="ka-GE"/>
              </w:rPr>
              <w:t>პროექტში ამ ეტაპზე</w:t>
            </w:r>
            <w:r>
              <w:rPr>
                <w:rFonts w:cstheme="minorHAnsi"/>
                <w:lang w:val="ka-GE"/>
              </w:rPr>
              <w:t xml:space="preserve"> დარეზერვებულია</w:t>
            </w:r>
            <w:r w:rsidR="002C02FA" w:rsidRPr="00F2347E">
              <w:rPr>
                <w:rFonts w:cstheme="minorHAnsi"/>
                <w:lang w:val="ka-GE"/>
              </w:rPr>
              <w:t xml:space="preserve"> 1.2.1 ით გათვალისწინებული </w:t>
            </w:r>
            <w:proofErr w:type="spellStart"/>
            <w:r w:rsidR="002C02FA" w:rsidRPr="00F2347E">
              <w:rPr>
                <w:rFonts w:cstheme="minorHAnsi"/>
              </w:rPr>
              <w:t>კარანტინი</w:t>
            </w:r>
            <w:proofErr w:type="spellEnd"/>
            <w:r w:rsidR="002C02FA" w:rsidRPr="00F2347E">
              <w:rPr>
                <w:rFonts w:cstheme="minorHAnsi"/>
              </w:rPr>
              <w:t xml:space="preserve">, </w:t>
            </w:r>
            <w:proofErr w:type="spellStart"/>
            <w:r w:rsidR="002C02FA" w:rsidRPr="00F2347E">
              <w:rPr>
                <w:rFonts w:cstheme="minorHAnsi"/>
              </w:rPr>
              <w:t>მზაობა</w:t>
            </w:r>
            <w:proofErr w:type="spellEnd"/>
            <w:r w:rsidR="002C02FA" w:rsidRPr="00F2347E">
              <w:rPr>
                <w:rFonts w:cstheme="minorHAnsi"/>
              </w:rPr>
              <w:t xml:space="preserve">, </w:t>
            </w:r>
            <w:proofErr w:type="spellStart"/>
            <w:r w:rsidR="002C02FA" w:rsidRPr="00F2347E">
              <w:rPr>
                <w:rFonts w:cstheme="minorHAnsi"/>
              </w:rPr>
              <w:t>ქეისების</w:t>
            </w:r>
            <w:proofErr w:type="spellEnd"/>
            <w:r w:rsidR="002C02FA" w:rsidRPr="00F2347E">
              <w:rPr>
                <w:rFonts w:cstheme="minorHAnsi"/>
              </w:rPr>
              <w:t xml:space="preserve"> </w:t>
            </w:r>
            <w:proofErr w:type="spellStart"/>
            <w:r w:rsidR="002C02FA" w:rsidRPr="00F2347E">
              <w:rPr>
                <w:rFonts w:cstheme="minorHAnsi"/>
              </w:rPr>
              <w:t>მართვის</w:t>
            </w:r>
            <w:proofErr w:type="spellEnd"/>
            <w:r w:rsidR="002C02FA" w:rsidRPr="00F2347E">
              <w:rPr>
                <w:rFonts w:cstheme="minorHAnsi"/>
                <w:lang w:val="ka-GE"/>
              </w:rPr>
              <w:t xml:space="preserve">თვის გამოყოფილი თანხა რომელიც შეადგენს </w:t>
            </w:r>
            <w:r w:rsidR="002C02FA" w:rsidRPr="00F2347E">
              <w:rPr>
                <w:rFonts w:eastAsia="Times New Roman" w:cstheme="minorHAnsi"/>
                <w:bCs/>
                <w:sz w:val="24"/>
                <w:szCs w:val="24"/>
              </w:rPr>
              <w:t>$20,500,000.00</w:t>
            </w:r>
            <w:r w:rsidR="002C02FA" w:rsidRPr="00F2347E">
              <w:rPr>
                <w:rFonts w:eastAsia="Times New Roman" w:cstheme="minorHAnsi"/>
                <w:bCs/>
                <w:sz w:val="24"/>
                <w:szCs w:val="24"/>
                <w:lang w:val="ka-GE"/>
              </w:rPr>
              <w:t xml:space="preserve">. ამ თანხით დაგეგმილი იყო </w:t>
            </w:r>
            <w:r w:rsidR="002C02FA" w:rsidRPr="00F2347E">
              <w:rPr>
                <w:rFonts w:ascii="Calibri" w:eastAsia="Times New Roman" w:hAnsi="Calibri" w:cs="Calibri"/>
                <w:bCs/>
                <w:color w:val="000000"/>
              </w:rPr>
              <w:t>21,876,056.00</w:t>
            </w:r>
            <w:r w:rsidR="002C02FA" w:rsidRPr="00F2347E"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 ლარის გადახდა ჰოსპიტლებისთვის (საკარანტინე, მკურნალობის და მობილიზაციის </w:t>
            </w:r>
            <w:r w:rsidRPr="00F2347E"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ნაწილში. ეს თანხა დათვლილია აგვისტოს მდგომარეობით და უკვე გაზრდილი იქნება. </w:t>
            </w:r>
          </w:p>
          <w:p w:rsidR="00F2347E" w:rsidRDefault="00F2347E" w:rsidP="00F2347E">
            <w:pPr>
              <w:pStyle w:val="ListParagraph"/>
              <w:rPr>
                <w:rFonts w:ascii="Calibri" w:eastAsia="Times New Roman" w:hAnsi="Calibri" w:cs="Calibri"/>
                <w:bCs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>გარდა ამისა, აღნიშნული კომპონენტით დაგეგმილი იყო აქტიური ქეისების დაფინანსება,</w:t>
            </w:r>
          </w:p>
          <w:p w:rsidR="00F2347E" w:rsidRDefault="00F2347E" w:rsidP="00F2347E">
            <w:pPr>
              <w:pStyle w:val="ListParagraph"/>
              <w:rPr>
                <w:rFonts w:ascii="Calibri" w:eastAsia="Times New Roman" w:hAnsi="Calibri" w:cs="Calibri"/>
                <w:bCs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ასევე იმ  შემთხვევაში, და უკვე არსებობს ეს საჭიროება, დიაგნოსტიკაში და სამედიცინო აღჭურვილობაში თანხა არ გვეყოფოდა, შეგვეძლო მარტივად გადათამაშება. </w:t>
            </w:r>
          </w:p>
          <w:p w:rsidR="00F2347E" w:rsidRDefault="00F2347E" w:rsidP="00F2347E">
            <w:pPr>
              <w:pStyle w:val="ListParagraph"/>
              <w:rPr>
                <w:rFonts w:ascii="Calibri" w:eastAsia="Times New Roman" w:hAnsi="Calibri" w:cs="Calibri"/>
                <w:bCs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ბ) მიმდინარე ეტაპზე განიხილება ტურიზმის საკარანტინე მომსახურების დაფარვა, რომელიც ბოლო ინფორმაციით შეადგენს 59.9 მილიონს + 2.6 ტრანსპორტი. ჯამში 175 სასტუმრო. თუმცა ამ ეტაპზე საკითხი შესათანხმებლად გაგზავნილია მოფლიო ბანკთან ორი მიზეზის გამო: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I. </w:t>
            </w: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სხვა უწყების მიერ გაწეული საკარანტინე ხარჯი არ იყო გათვალისწინებული პროექტში;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II.</w:t>
            </w: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 გაზრდილი ბიუჯეტის გამო, ვინაიდან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PAD-</w:t>
            </w: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ით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პროექტის საკარანტინე ხარჯი იყო 7მლ. დოლარი. </w:t>
            </w:r>
          </w:p>
          <w:p w:rsidR="00F2347E" w:rsidRDefault="00F2347E" w:rsidP="00F2347E">
            <w:pPr>
              <w:pStyle w:val="ListParagraph"/>
              <w:rPr>
                <w:rFonts w:ascii="Calibri" w:eastAsia="Times New Roman" w:hAnsi="Calibri" w:cs="Calibri"/>
                <w:bCs/>
                <w:color w:val="000000"/>
                <w:lang w:val="ka-GE"/>
              </w:rPr>
            </w:pPr>
          </w:p>
          <w:p w:rsidR="00F2347E" w:rsidRDefault="00F2347E" w:rsidP="00F2347E">
            <w:pPr>
              <w:pStyle w:val="ListParagraph"/>
              <w:ind w:left="0"/>
              <w:rPr>
                <w:rFonts w:ascii="Calibri" w:eastAsia="Times New Roman" w:hAnsi="Calibri" w:cs="Calibri"/>
                <w:bCs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>ჯანდაცვის საჭიროებები:</w:t>
            </w:r>
          </w:p>
          <w:p w:rsidR="00F2347E" w:rsidRPr="00F2347E" w:rsidRDefault="00F2347E" w:rsidP="00F2347E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>პერსონალური დაცვის საშუალებები;</w:t>
            </w:r>
          </w:p>
          <w:p w:rsidR="00F2347E" w:rsidRPr="00F2347E" w:rsidRDefault="00F2347E" w:rsidP="00F2347E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>ჰოსპიტლების აღჭურვა. ვაკმაყოფილებთ მხოლოდ საჭიროებების 60%-ს, შესაბამისად დასაკმაყოფილებელია კიდევ 8-10 მილიონი დოლარის მოთხოვნა</w:t>
            </w:r>
            <w:r w:rsidR="00052B81"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>6</w:t>
            </w:r>
            <w:r w:rsidR="00052B81"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 ბენეფიციარი</w:t>
            </w: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 ჰოსპიტლისთვის.</w:t>
            </w:r>
          </w:p>
          <w:p w:rsidR="00F2347E" w:rsidRPr="00F2347E" w:rsidRDefault="00F2347E" w:rsidP="00F2347E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lastRenderedPageBreak/>
              <w:t>სადიაგნოსტიკო მასალები - ტესტები და სახარჯი მასალები, ამ ეტაპზე უკვე გვაქვს დეფიციტი, ვინაიდან ნახევარი მ</w:t>
            </w:r>
            <w:r w:rsidR="00052B81"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ილიონი ანტიგენ ტესტის შესყიდვაზეა მოთხოვნდა </w:t>
            </w: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>შემოსული და ველოდებით ანალოგიური რაოდენობის პისიარებ</w:t>
            </w:r>
            <w:r w:rsidR="00052B81"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ის შესყიდვაზე მოთხოვნას, ასევე სახარჯ მასალებზე. </w:t>
            </w:r>
          </w:p>
          <w:p w:rsidR="00F2347E" w:rsidRDefault="00F2347E" w:rsidP="00F2347E">
            <w:pPr>
              <w:pStyle w:val="ListParagraph"/>
              <w:rPr>
                <w:rFonts w:cstheme="minorHAnsi"/>
                <w:lang w:val="ka-G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ka-GE"/>
              </w:rPr>
              <w:t xml:space="preserve">ამ ეტაპზე მუხლში გვაქვს </w:t>
            </w:r>
            <w:r w:rsidRPr="00CD1218">
              <w:rPr>
                <w:rFonts w:cstheme="minorHAnsi"/>
              </w:rPr>
              <w:t>$3,248,788.27</w:t>
            </w:r>
            <w:r>
              <w:rPr>
                <w:rFonts w:cstheme="minorHAnsi"/>
                <w:lang w:val="ka-GE"/>
              </w:rPr>
              <w:t xml:space="preserve"> თავისუფალი რესურსი თუმცა მიმდინარე მოთხოვნით მხოლოდ ანტიგენის ტესტების შეძენას </w:t>
            </w:r>
            <w:r w:rsidR="00B75B7A">
              <w:rPr>
                <w:rFonts w:cstheme="minorHAnsi"/>
              </w:rPr>
              <w:t xml:space="preserve"> </w:t>
            </w:r>
            <w:r w:rsidR="00B75B7A">
              <w:rPr>
                <w:rFonts w:cstheme="minorHAnsi"/>
                <w:lang w:val="ka-GE"/>
              </w:rPr>
              <w:t xml:space="preserve">შევძლებთ და თანხა ამოიწურება. ამის შემდეგ უკვე  ან სამინისტროს ან </w:t>
            </w:r>
            <w:r w:rsidR="00B75B7A">
              <w:rPr>
                <w:rFonts w:cstheme="minorHAnsi"/>
              </w:rPr>
              <w:t xml:space="preserve">NCDC </w:t>
            </w:r>
            <w:r w:rsidR="00B75B7A">
              <w:rPr>
                <w:rFonts w:cstheme="minorHAnsi"/>
                <w:lang w:val="ka-GE"/>
              </w:rPr>
              <w:t xml:space="preserve">ის მიერ უნდა მოხდეს მარაგების შევსება. თუმცა ბანკის მექანიზმით ძალიან სწრაფად ხდება ამ პროცედურის განხორციელება. ამიტომ ეს საკითხი სამსჯელოა. </w:t>
            </w:r>
          </w:p>
          <w:p w:rsidR="00B75B7A" w:rsidRPr="00B75B7A" w:rsidRDefault="00B75B7A" w:rsidP="00052B81">
            <w:pPr>
              <w:pStyle w:val="ListParagraph"/>
              <w:rPr>
                <w:rFonts w:eastAsia="Times New Roman" w:cstheme="minorHAnsi"/>
                <w:bCs/>
                <w:sz w:val="24"/>
                <w:szCs w:val="24"/>
                <w:lang w:val="ka-GE"/>
              </w:rPr>
            </w:pPr>
          </w:p>
          <w:p w:rsidR="00F2347E" w:rsidRPr="00F2347E" w:rsidRDefault="00F2347E" w:rsidP="00F2347E">
            <w:pPr>
              <w:pStyle w:val="ListParagraph"/>
              <w:rPr>
                <w:rFonts w:eastAsia="Times New Roman" w:cstheme="minorHAnsi"/>
                <w:bCs/>
                <w:sz w:val="24"/>
                <w:szCs w:val="24"/>
                <w:lang w:val="ka-GE"/>
              </w:rPr>
            </w:pPr>
          </w:p>
          <w:p w:rsidR="002C02FA" w:rsidRPr="00CD1218" w:rsidRDefault="002C02FA" w:rsidP="002C02FA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ka-GE"/>
              </w:rPr>
              <w:t xml:space="preserve"> </w:t>
            </w:r>
          </w:p>
        </w:tc>
      </w:tr>
      <w:tr w:rsidR="0090779D" w:rsidRPr="00CD1218" w:rsidTr="0090779D">
        <w:trPr>
          <w:trHeight w:val="870"/>
        </w:trPr>
        <w:tc>
          <w:tcPr>
            <w:tcW w:w="12950" w:type="dxa"/>
            <w:gridSpan w:val="6"/>
            <w:shd w:val="clear" w:color="auto" w:fill="E7E6E6" w:themeFill="background2"/>
            <w:noWrap/>
          </w:tcPr>
          <w:p w:rsidR="0090779D" w:rsidRPr="00CD1218" w:rsidRDefault="0090779D" w:rsidP="0090779D">
            <w:pPr>
              <w:pStyle w:val="paragraph"/>
              <w:spacing w:before="120" w:after="120" w:line="300" w:lineRule="auto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CD1218">
              <w:rPr>
                <w:rFonts w:asciiTheme="minorHAnsi" w:eastAsiaTheme="minorHAnsi" w:hAnsiTheme="minorHAnsi" w:cstheme="minorHAnsi"/>
              </w:rPr>
              <w:lastRenderedPageBreak/>
              <w:t>კომპონენტი</w:t>
            </w:r>
            <w:proofErr w:type="spellEnd"/>
            <w:r w:rsidRPr="00CD1218">
              <w:rPr>
                <w:rFonts w:asciiTheme="minorHAnsi" w:eastAsiaTheme="minorHAnsi" w:hAnsiTheme="minorHAnsi" w:cstheme="minorHAnsi"/>
              </w:rPr>
              <w:t xml:space="preserve"> 2 </w:t>
            </w:r>
            <w:r w:rsidR="00CD1218">
              <w:rPr>
                <w:rFonts w:asciiTheme="minorHAnsi" w:eastAsiaTheme="minorHAnsi" w:hAnsiTheme="minorHAnsi" w:cstheme="minorHAnsi"/>
              </w:rPr>
              <w:t>–</w:t>
            </w:r>
            <w:r w:rsidRPr="00CD1218">
              <w:rPr>
                <w:rFonts w:asciiTheme="minorHAnsi" w:eastAsiaTheme="minorHAnsi" w:hAnsiTheme="minorHAnsi" w:cstheme="minorHAnsi"/>
              </w:rPr>
              <w:t> </w:t>
            </w:r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COVID-19-ის </w:t>
            </w:r>
            <w:proofErr w:type="spellStart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>აფეთქების</w:t>
            </w:r>
            <w:proofErr w:type="spellEnd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>შეკავების</w:t>
            </w:r>
            <w:proofErr w:type="spellEnd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>მიზნით</w:t>
            </w:r>
            <w:proofErr w:type="spellEnd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>ჯანმრთელობის</w:t>
            </w:r>
            <w:proofErr w:type="spellEnd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>დაცვის</w:t>
            </w:r>
            <w:proofErr w:type="spellEnd"/>
            <w:r w:rsidRPr="00CD12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ზომების გატარება ღარიბი შინამეურნეობებისა და დაუცველი პირებისათვის დროებითი შემწეობების გაცემის საშუალებით</w:t>
            </w:r>
          </w:p>
          <w:p w:rsidR="0090779D" w:rsidRPr="00CD1218" w:rsidRDefault="0090779D" w:rsidP="0038234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90779D" w:rsidRPr="00CD1218" w:rsidTr="0090779D">
        <w:trPr>
          <w:trHeight w:val="870"/>
        </w:trPr>
        <w:tc>
          <w:tcPr>
            <w:tcW w:w="5049" w:type="dxa"/>
            <w:noWrap/>
          </w:tcPr>
          <w:p w:rsidR="0090779D" w:rsidRPr="00CD1218" w:rsidRDefault="0090779D" w:rsidP="0090779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ka-GE"/>
              </w:rPr>
            </w:pPr>
            <w:proofErr w:type="spellStart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>კომპონენტის</w:t>
            </w:r>
            <w:proofErr w:type="spellEnd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>ჯამური</w:t>
            </w:r>
            <w:proofErr w:type="spellEnd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>ბიუჯეტი</w:t>
            </w:r>
            <w:proofErr w:type="spellEnd"/>
          </w:p>
        </w:tc>
        <w:tc>
          <w:tcPr>
            <w:tcW w:w="7901" w:type="dxa"/>
            <w:gridSpan w:val="5"/>
            <w:noWrap/>
          </w:tcPr>
          <w:p w:rsidR="0090779D" w:rsidRPr="00CD1218" w:rsidRDefault="0090779D" w:rsidP="0090779D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</w:rPr>
            </w:pPr>
            <w:r w:rsidRPr="00CD1218">
              <w:rPr>
                <w:rFonts w:asciiTheme="minorHAnsi" w:eastAsia="Times New Roman" w:hAnsiTheme="minorHAnsi" w:cstheme="minorHAnsi"/>
                <w:bCs/>
                <w:color w:val="auto"/>
              </w:rPr>
              <w:t>$107,850,000.00</w:t>
            </w:r>
          </w:p>
          <w:p w:rsidR="0090779D" w:rsidRPr="00CD1218" w:rsidRDefault="0090779D" w:rsidP="00382341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0779D" w:rsidRPr="00CD1218" w:rsidTr="0090779D">
        <w:trPr>
          <w:trHeight w:val="870"/>
        </w:trPr>
        <w:tc>
          <w:tcPr>
            <w:tcW w:w="5049" w:type="dxa"/>
            <w:noWrap/>
          </w:tcPr>
          <w:p w:rsidR="0090779D" w:rsidRPr="00CD1218" w:rsidRDefault="0090779D" w:rsidP="0090779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ka-GE"/>
              </w:rPr>
            </w:pPr>
            <w:r w:rsidRPr="00CD1218">
              <w:rPr>
                <w:rFonts w:cstheme="minorHAnsi"/>
                <w:lang w:val="ka-GE"/>
              </w:rPr>
              <w:t xml:space="preserve">სავარაუდო ხარჯი </w:t>
            </w:r>
          </w:p>
        </w:tc>
        <w:tc>
          <w:tcPr>
            <w:tcW w:w="7901" w:type="dxa"/>
            <w:gridSpan w:val="5"/>
            <w:noWrap/>
          </w:tcPr>
          <w:p w:rsidR="00CD1218" w:rsidRPr="00CD1218" w:rsidRDefault="00CD1218" w:rsidP="00CD1218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CD1218">
              <w:rPr>
                <w:rFonts w:eastAsia="Times New Roman" w:cstheme="minorHAnsi"/>
                <w:bCs/>
              </w:rPr>
              <w:t>$</w:t>
            </w:r>
            <w:r w:rsidRPr="00CD1218">
              <w:rPr>
                <w:rFonts w:eastAsia="Times New Roman" w:cstheme="minorHAnsi"/>
                <w:bCs/>
                <w:sz w:val="24"/>
                <w:szCs w:val="24"/>
              </w:rPr>
              <w:t xml:space="preserve">93,704,926.56 </w:t>
            </w:r>
          </w:p>
          <w:p w:rsidR="0090779D" w:rsidRPr="00CD1218" w:rsidRDefault="0090779D" w:rsidP="00382341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2C02FA" w:rsidRPr="00CD1218" w:rsidTr="001F285F">
        <w:trPr>
          <w:trHeight w:val="870"/>
        </w:trPr>
        <w:tc>
          <w:tcPr>
            <w:tcW w:w="12950" w:type="dxa"/>
            <w:gridSpan w:val="6"/>
            <w:noWrap/>
          </w:tcPr>
          <w:p w:rsidR="002C02FA" w:rsidRPr="002C02FA" w:rsidRDefault="002C02FA" w:rsidP="002C02FA">
            <w:pPr>
              <w:rPr>
                <w:rFonts w:cstheme="minorHAnsi"/>
                <w:color w:val="00B050"/>
                <w:lang w:val="ka-GE"/>
              </w:rPr>
            </w:pPr>
            <w:r w:rsidRPr="002C02FA">
              <w:rPr>
                <w:rFonts w:cstheme="minorHAnsi"/>
                <w:color w:val="00B050"/>
                <w:lang w:val="ka-GE"/>
              </w:rPr>
              <w:t xml:space="preserve">შენიშვნა: იმ შემთხვევაში თუ სოციალური პროგრამა არ გაგრძელდება პროექტში წარმოიქმნება </w:t>
            </w:r>
            <w:r w:rsidRPr="002C02FA">
              <w:rPr>
                <w:rFonts w:cstheme="minorHAnsi"/>
                <w:b/>
                <w:color w:val="00B050"/>
                <w:lang w:val="ka-GE"/>
              </w:rPr>
              <w:t xml:space="preserve">დანაზოგი </w:t>
            </w:r>
            <w:r w:rsidRPr="002C02FA">
              <w:rPr>
                <w:rFonts w:cstheme="minorHAnsi"/>
                <w:color w:val="00B050"/>
                <w:lang w:val="ka-GE"/>
              </w:rPr>
              <w:t>დაახლოებით</w:t>
            </w:r>
          </w:p>
          <w:p w:rsidR="002C02FA" w:rsidRPr="002C02FA" w:rsidRDefault="002C02FA" w:rsidP="00CD1218">
            <w:pPr>
              <w:rPr>
                <w:rFonts w:cstheme="minorHAnsi"/>
                <w:color w:val="00B050"/>
                <w:lang w:val="ka-GE"/>
              </w:rPr>
            </w:pPr>
            <w:r w:rsidRPr="002C02FA">
              <w:rPr>
                <w:rFonts w:cstheme="minorHAnsi"/>
                <w:color w:val="00B050"/>
              </w:rPr>
              <w:t xml:space="preserve"> </w:t>
            </w:r>
            <w:r w:rsidRPr="002C02FA">
              <w:rPr>
                <w:rFonts w:eastAsia="Times New Roman" w:cstheme="minorHAnsi"/>
                <w:bCs/>
                <w:color w:val="00B050"/>
              </w:rPr>
              <w:t>$</w:t>
            </w:r>
            <w:r w:rsidRPr="002C02FA">
              <w:rPr>
                <w:rFonts w:cstheme="minorHAnsi"/>
                <w:color w:val="00B050"/>
              </w:rPr>
              <w:t xml:space="preserve">14,145,073.44 </w:t>
            </w:r>
            <w:r w:rsidRPr="002C02FA">
              <w:rPr>
                <w:rFonts w:cstheme="minorHAnsi"/>
                <w:color w:val="00B050"/>
                <w:lang w:val="ka-GE"/>
              </w:rPr>
              <w:t xml:space="preserve"> ოდენობით. </w:t>
            </w:r>
            <w:bookmarkStart w:id="0" w:name="_GoBack"/>
            <w:bookmarkEnd w:id="0"/>
          </w:p>
          <w:p w:rsidR="002C02FA" w:rsidRPr="00CD1218" w:rsidRDefault="002C02FA" w:rsidP="00CD1218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D1218" w:rsidRPr="00CD1218" w:rsidTr="00CD1218">
        <w:trPr>
          <w:trHeight w:val="870"/>
        </w:trPr>
        <w:tc>
          <w:tcPr>
            <w:tcW w:w="12950" w:type="dxa"/>
            <w:gridSpan w:val="6"/>
            <w:shd w:val="clear" w:color="auto" w:fill="E7E6E6" w:themeFill="background2"/>
            <w:noWrap/>
          </w:tcPr>
          <w:p w:rsidR="00CD1218" w:rsidRPr="00CD1218" w:rsidRDefault="00CD1218" w:rsidP="00CD12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lang w:val="ka-GE"/>
              </w:rPr>
              <w:t>კომპონენტი 3 - პროექტის მართვა და მონიტორინგი</w:t>
            </w:r>
          </w:p>
        </w:tc>
      </w:tr>
      <w:tr w:rsidR="00CD1218" w:rsidRPr="00CD1218" w:rsidTr="00731A58">
        <w:trPr>
          <w:trHeight w:val="870"/>
        </w:trPr>
        <w:tc>
          <w:tcPr>
            <w:tcW w:w="6475" w:type="dxa"/>
            <w:gridSpan w:val="2"/>
            <w:noWrap/>
          </w:tcPr>
          <w:p w:rsidR="00CD1218" w:rsidRPr="00CD1218" w:rsidRDefault="00CD1218" w:rsidP="00CD121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 xml:space="preserve">კომპონენტის ჯამური ბიუჯეტი </w:t>
            </w:r>
          </w:p>
        </w:tc>
        <w:tc>
          <w:tcPr>
            <w:tcW w:w="6475" w:type="dxa"/>
            <w:gridSpan w:val="4"/>
          </w:tcPr>
          <w:p w:rsidR="00CD1218" w:rsidRDefault="00CD1218" w:rsidP="00CD1218">
            <w:pPr>
              <w:rPr>
                <w:rFonts w:cstheme="minorHAnsi"/>
                <w:lang w:val="ka-GE"/>
              </w:rPr>
            </w:pPr>
            <w:r w:rsidRPr="00CD1218">
              <w:rPr>
                <w:rFonts w:eastAsia="Times New Roman" w:cstheme="minorHAnsi"/>
                <w:bCs/>
              </w:rPr>
              <w:t>$</w:t>
            </w:r>
            <w:r>
              <w:rPr>
                <w:rFonts w:cstheme="minorHAnsi"/>
                <w:lang w:val="ka-GE"/>
              </w:rPr>
              <w:t>300,000,00</w:t>
            </w:r>
          </w:p>
        </w:tc>
      </w:tr>
      <w:tr w:rsidR="00CD1218" w:rsidRPr="00CD1218" w:rsidTr="00731A58">
        <w:trPr>
          <w:trHeight w:val="870"/>
        </w:trPr>
        <w:tc>
          <w:tcPr>
            <w:tcW w:w="6475" w:type="dxa"/>
            <w:gridSpan w:val="2"/>
            <w:noWrap/>
          </w:tcPr>
          <w:p w:rsidR="00CD1218" w:rsidRDefault="00CD1218" w:rsidP="00CD121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სავარაუდო ხარჯი</w:t>
            </w:r>
          </w:p>
        </w:tc>
        <w:tc>
          <w:tcPr>
            <w:tcW w:w="6475" w:type="dxa"/>
            <w:gridSpan w:val="4"/>
          </w:tcPr>
          <w:p w:rsidR="00CD1218" w:rsidRPr="002C02FA" w:rsidRDefault="00CD1218" w:rsidP="00CD1218">
            <w:pPr>
              <w:rPr>
                <w:rFonts w:cstheme="minorHAnsi"/>
                <w:lang w:val="ka-GE"/>
              </w:rPr>
            </w:pPr>
            <w:r w:rsidRPr="002C02FA">
              <w:rPr>
                <w:rFonts w:cstheme="minorHAnsi"/>
                <w:lang w:val="ka-GE"/>
              </w:rPr>
              <w:t>$32</w:t>
            </w:r>
            <w:r w:rsidR="002C02FA" w:rsidRPr="002C02FA">
              <w:rPr>
                <w:rFonts w:cstheme="minorHAnsi"/>
                <w:lang w:val="ka-GE"/>
              </w:rPr>
              <w:t>2</w:t>
            </w:r>
            <w:r w:rsidRPr="002C02FA">
              <w:rPr>
                <w:rFonts w:cstheme="minorHAnsi"/>
                <w:lang w:val="ka-GE"/>
              </w:rPr>
              <w:t>,600.00</w:t>
            </w:r>
          </w:p>
          <w:p w:rsidR="00CD1218" w:rsidRPr="00CD1218" w:rsidRDefault="00CD1218" w:rsidP="00CD1218">
            <w:pPr>
              <w:rPr>
                <w:rFonts w:eastAsia="Times New Roman" w:cstheme="minorHAnsi"/>
                <w:bCs/>
                <w:lang w:val="ka-GE"/>
              </w:rPr>
            </w:pPr>
          </w:p>
        </w:tc>
      </w:tr>
      <w:tr w:rsidR="002C02FA" w:rsidRPr="00CD1218" w:rsidTr="00736F93">
        <w:trPr>
          <w:trHeight w:val="870"/>
        </w:trPr>
        <w:tc>
          <w:tcPr>
            <w:tcW w:w="12950" w:type="dxa"/>
            <w:gridSpan w:val="6"/>
            <w:noWrap/>
          </w:tcPr>
          <w:p w:rsidR="002C02FA" w:rsidRPr="002C02FA" w:rsidRDefault="002C02FA" w:rsidP="00CD1218">
            <w:pPr>
              <w:rPr>
                <w:rFonts w:cstheme="minorHAnsi"/>
                <w:lang w:val="ka-GE"/>
              </w:rPr>
            </w:pPr>
            <w:r w:rsidRPr="00756514">
              <w:rPr>
                <w:rFonts w:cstheme="minorHAnsi"/>
                <w:lang w:val="ka-GE"/>
              </w:rPr>
              <w:lastRenderedPageBreak/>
              <w:t xml:space="preserve">შენიშვნა: თუ პროექტი გაგრძელდება 2 წლის განმავლობაში და </w:t>
            </w:r>
            <w:r w:rsidRPr="00756514">
              <w:rPr>
                <w:rFonts w:cstheme="minorHAnsi"/>
              </w:rPr>
              <w:t xml:space="preserve">PIU </w:t>
            </w:r>
            <w:r w:rsidRPr="00756514">
              <w:rPr>
                <w:rFonts w:cstheme="minorHAnsi"/>
                <w:lang w:val="ka-GE"/>
              </w:rPr>
              <w:t xml:space="preserve">სრული საშტატოთი შენარჩუნდება, წარმოიქმნება </w:t>
            </w:r>
            <w:r w:rsidRPr="00756514">
              <w:rPr>
                <w:rFonts w:cstheme="minorHAnsi"/>
                <w:b/>
                <w:lang w:val="ka-GE"/>
              </w:rPr>
              <w:t xml:space="preserve">დეფიციტი. </w:t>
            </w:r>
            <w:r w:rsidRPr="00756514">
              <w:rPr>
                <w:rFonts w:cstheme="minorHAnsi"/>
                <w:lang w:val="ka-GE"/>
              </w:rPr>
              <w:t xml:space="preserve">დღეის მდგომარეობით ეს თანხა შეადგენს 22 600 დოლარს. </w:t>
            </w:r>
          </w:p>
        </w:tc>
      </w:tr>
      <w:tr w:rsidR="00CD1218" w:rsidRPr="00CD1218" w:rsidTr="00CD1218">
        <w:trPr>
          <w:trHeight w:val="458"/>
        </w:trPr>
        <w:tc>
          <w:tcPr>
            <w:tcW w:w="6475" w:type="dxa"/>
            <w:gridSpan w:val="2"/>
            <w:shd w:val="clear" w:color="auto" w:fill="0D0D0D" w:themeFill="text1" w:themeFillTint="F2"/>
            <w:noWrap/>
          </w:tcPr>
          <w:p w:rsidR="00CD1218" w:rsidRDefault="00CD1218" w:rsidP="00CD1218">
            <w:pPr>
              <w:pStyle w:val="ListParagraph"/>
              <w:rPr>
                <w:rFonts w:cstheme="minorHAnsi"/>
                <w:lang w:val="ka-GE"/>
              </w:rPr>
            </w:pPr>
          </w:p>
        </w:tc>
        <w:tc>
          <w:tcPr>
            <w:tcW w:w="6475" w:type="dxa"/>
            <w:gridSpan w:val="4"/>
            <w:shd w:val="clear" w:color="auto" w:fill="0D0D0D" w:themeFill="text1" w:themeFillTint="F2"/>
          </w:tcPr>
          <w:p w:rsidR="00CD1218" w:rsidRPr="00CD1218" w:rsidRDefault="00CD1218" w:rsidP="00CD1218">
            <w:pPr>
              <w:rPr>
                <w:rFonts w:eastAsia="Times New Roman" w:cstheme="minorHAnsi"/>
                <w:bCs/>
              </w:rPr>
            </w:pPr>
          </w:p>
        </w:tc>
      </w:tr>
      <w:tr w:rsidR="00CD1218" w:rsidRPr="00CD1218" w:rsidTr="00052B81">
        <w:trPr>
          <w:trHeight w:val="458"/>
        </w:trPr>
        <w:tc>
          <w:tcPr>
            <w:tcW w:w="12950" w:type="dxa"/>
            <w:gridSpan w:val="6"/>
            <w:shd w:val="clear" w:color="auto" w:fill="E2EFD9" w:themeFill="accent6" w:themeFillTint="33"/>
            <w:noWrap/>
          </w:tcPr>
          <w:p w:rsidR="00CD1218" w:rsidRPr="00052B81" w:rsidRDefault="00052B81" w:rsidP="00CD1218">
            <w:pPr>
              <w:rPr>
                <w:rFonts w:eastAsia="Times New Roman" w:cstheme="minorHAnsi"/>
                <w:bCs/>
                <w:lang w:val="ka-GE"/>
              </w:rPr>
            </w:pPr>
            <w:r w:rsidRPr="00052B81">
              <w:rPr>
                <w:rFonts w:cstheme="minorHAnsi"/>
                <w:b/>
              </w:rPr>
              <w:t>პროექტის შესყიდვების გეგმა:</w:t>
            </w:r>
            <w:r w:rsidRPr="00052B81">
              <w:rPr>
                <w:rFonts w:eastAsia="Times New Roman" w:cstheme="minorHAnsi"/>
                <w:bCs/>
                <w:color w:val="171717" w:themeColor="background2" w:themeShade="1A"/>
                <w:lang w:val="ka-GE"/>
              </w:rPr>
              <w:t xml:space="preserve"> </w:t>
            </w:r>
          </w:p>
        </w:tc>
      </w:tr>
      <w:tr w:rsidR="002C02FA" w:rsidRPr="00CD1218" w:rsidTr="0090779D">
        <w:trPr>
          <w:trHeight w:val="1062"/>
        </w:trPr>
        <w:tc>
          <w:tcPr>
            <w:tcW w:w="5049" w:type="dxa"/>
            <w:shd w:val="clear" w:color="auto" w:fill="E2EFD9" w:themeFill="accent6" w:themeFillTint="33"/>
            <w:noWrap/>
            <w:hideMark/>
          </w:tcPr>
          <w:p w:rsidR="006954A8" w:rsidRPr="00CD1218" w:rsidRDefault="006954A8" w:rsidP="006954A8">
            <w:pPr>
              <w:rPr>
                <w:rFonts w:cstheme="minorHAnsi"/>
                <w:b/>
              </w:rPr>
            </w:pPr>
            <w:proofErr w:type="spellStart"/>
            <w:r w:rsidRPr="00CD1218">
              <w:rPr>
                <w:rFonts w:cstheme="minorHAnsi"/>
                <w:b/>
              </w:rPr>
              <w:t>საქონელი</w:t>
            </w:r>
            <w:proofErr w:type="spellEnd"/>
            <w:r w:rsidRPr="00CD1218">
              <w:rPr>
                <w:rFonts w:cstheme="minorHAnsi"/>
                <w:b/>
                <w:lang w:val="ka-GE"/>
              </w:rPr>
              <w:t>/</w:t>
            </w:r>
            <w:r w:rsidRPr="00CD1218">
              <w:rPr>
                <w:rFonts w:cstheme="minorHAnsi"/>
                <w:b/>
              </w:rPr>
              <w:t>GOODS</w:t>
            </w:r>
          </w:p>
          <w:p w:rsidR="007D4CCB" w:rsidRPr="00CD1218" w:rsidRDefault="007D4CCB" w:rsidP="007D4CCB">
            <w:pPr>
              <w:rPr>
                <w:rFonts w:cstheme="minorHAnsi"/>
                <w:b/>
              </w:rPr>
            </w:pPr>
          </w:p>
        </w:tc>
        <w:tc>
          <w:tcPr>
            <w:tcW w:w="1608" w:type="dxa"/>
            <w:gridSpan w:val="2"/>
            <w:shd w:val="clear" w:color="auto" w:fill="E2EFD9" w:themeFill="accent6" w:themeFillTint="33"/>
            <w:noWrap/>
            <w:hideMark/>
          </w:tcPr>
          <w:p w:rsidR="007D4CCB" w:rsidRPr="00CD1218" w:rsidRDefault="006954A8" w:rsidP="007D4CCB">
            <w:pPr>
              <w:rPr>
                <w:rFonts w:cstheme="minorHAnsi"/>
                <w:b/>
              </w:rPr>
            </w:pPr>
            <w:proofErr w:type="spellStart"/>
            <w:r w:rsidRPr="00CD1218">
              <w:rPr>
                <w:rFonts w:cstheme="minorHAnsi"/>
                <w:b/>
              </w:rPr>
              <w:t>ბიუჯეტი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  <w:noWrap/>
            <w:hideMark/>
          </w:tcPr>
          <w:p w:rsidR="007D4CCB" w:rsidRPr="00CD1218" w:rsidRDefault="006954A8" w:rsidP="007D4CCB">
            <w:pPr>
              <w:rPr>
                <w:rFonts w:cstheme="minorHAnsi"/>
                <w:b/>
              </w:rPr>
            </w:pPr>
            <w:proofErr w:type="spellStart"/>
            <w:r w:rsidRPr="00CD1218">
              <w:rPr>
                <w:rFonts w:cstheme="minorHAnsi"/>
                <w:b/>
              </w:rPr>
              <w:t>გაფორმებული</w:t>
            </w:r>
            <w:proofErr w:type="spellEnd"/>
            <w:r w:rsidRPr="00CD1218">
              <w:rPr>
                <w:rFonts w:cstheme="minorHAnsi"/>
                <w:b/>
              </w:rPr>
              <w:t xml:space="preserve"> </w:t>
            </w:r>
            <w:proofErr w:type="spellStart"/>
            <w:r w:rsidRPr="00CD1218">
              <w:rPr>
                <w:rFonts w:cstheme="minorHAnsi"/>
                <w:b/>
              </w:rPr>
              <w:t>კონტრაქტები</w:t>
            </w:r>
            <w:proofErr w:type="spellEnd"/>
          </w:p>
        </w:tc>
        <w:tc>
          <w:tcPr>
            <w:tcW w:w="1978" w:type="dxa"/>
            <w:shd w:val="clear" w:color="auto" w:fill="E2EFD9" w:themeFill="accent6" w:themeFillTint="33"/>
            <w:noWrap/>
            <w:hideMark/>
          </w:tcPr>
          <w:p w:rsidR="007D4CCB" w:rsidRPr="00CD1218" w:rsidRDefault="006954A8" w:rsidP="007D4CCB">
            <w:pPr>
              <w:rPr>
                <w:rFonts w:cstheme="minorHAnsi"/>
                <w:b/>
              </w:rPr>
            </w:pPr>
            <w:proofErr w:type="spellStart"/>
            <w:r w:rsidRPr="00CD1218">
              <w:rPr>
                <w:rFonts w:cstheme="minorHAnsi"/>
                <w:b/>
              </w:rPr>
              <w:t>რესურსი</w:t>
            </w:r>
            <w:proofErr w:type="spellEnd"/>
            <w:r w:rsidRPr="00CD1218">
              <w:rPr>
                <w:rFonts w:cstheme="minorHAnsi"/>
                <w:b/>
              </w:rPr>
              <w:t xml:space="preserve"> (</w:t>
            </w:r>
            <w:r w:rsidR="007D4CCB" w:rsidRPr="00CD1218">
              <w:rPr>
                <w:rFonts w:cstheme="minorHAnsi"/>
                <w:b/>
              </w:rPr>
              <w:t>UNCOMITTED</w:t>
            </w:r>
            <w:r w:rsidRPr="00CD1218">
              <w:rPr>
                <w:rFonts w:cstheme="minorHAnsi"/>
                <w:b/>
              </w:rPr>
              <w:t>)</w:t>
            </w:r>
          </w:p>
        </w:tc>
        <w:tc>
          <w:tcPr>
            <w:tcW w:w="2047" w:type="dxa"/>
            <w:shd w:val="clear" w:color="auto" w:fill="E2EFD9" w:themeFill="accent6" w:themeFillTint="33"/>
            <w:noWrap/>
            <w:hideMark/>
          </w:tcPr>
          <w:p w:rsidR="007D4CCB" w:rsidRPr="00CD1218" w:rsidRDefault="006954A8" w:rsidP="007D4CCB">
            <w:pPr>
              <w:rPr>
                <w:rFonts w:cstheme="minorHAnsi"/>
                <w:b/>
              </w:rPr>
            </w:pPr>
            <w:proofErr w:type="spellStart"/>
            <w:r w:rsidRPr="00CD1218">
              <w:rPr>
                <w:rFonts w:cstheme="minorHAnsi"/>
                <w:b/>
              </w:rPr>
              <w:t>დაგეგმილი</w:t>
            </w:r>
            <w:proofErr w:type="spellEnd"/>
            <w:r w:rsidRPr="00CD1218">
              <w:rPr>
                <w:rFonts w:cstheme="minorHAnsi"/>
                <w:b/>
              </w:rPr>
              <w:t xml:space="preserve"> (USD)</w:t>
            </w:r>
          </w:p>
        </w:tc>
      </w:tr>
      <w:tr w:rsidR="002C02FA" w:rsidRPr="00CD1218" w:rsidTr="0090779D">
        <w:trPr>
          <w:trHeight w:val="1035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 xml:space="preserve">1. </w:t>
            </w:r>
            <w:proofErr w:type="spellStart"/>
            <w:r w:rsidRPr="00CD1218">
              <w:rPr>
                <w:rFonts w:cstheme="minorHAnsi"/>
              </w:rPr>
              <w:t>პერსონალური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დაცვის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საშუალებები</w:t>
            </w:r>
            <w:proofErr w:type="spellEnd"/>
            <w:r w:rsidRPr="00CD1218">
              <w:rPr>
                <w:rFonts w:cstheme="minorHAnsi"/>
              </w:rPr>
              <w:t xml:space="preserve"> COVID19/G/DC-05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$5,000,000.00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$846,220.00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$134,780.00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$4,019,000.00</w:t>
            </w:r>
          </w:p>
        </w:tc>
      </w:tr>
      <w:tr w:rsidR="002C02FA" w:rsidRPr="00CD1218" w:rsidTr="0090779D">
        <w:trPr>
          <w:trHeight w:val="1656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 xml:space="preserve">2. კოვიდ-19 </w:t>
            </w:r>
            <w:proofErr w:type="spellStart"/>
            <w:r w:rsidRPr="00CD1218">
              <w:rPr>
                <w:rFonts w:cstheme="minorHAnsi"/>
              </w:rPr>
              <w:t>საპასუხო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ღონისძიებებში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ჩართული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ჰოსპიტლებისთვის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აღჭურვილობის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შეძენა</w:t>
            </w:r>
            <w:proofErr w:type="spellEnd"/>
            <w:r w:rsidRPr="00CD1218">
              <w:rPr>
                <w:rFonts w:cstheme="minorHAnsi"/>
              </w:rPr>
              <w:t xml:space="preserve"> (</w:t>
            </w:r>
            <w:proofErr w:type="spellStart"/>
            <w:r w:rsidRPr="00CD1218">
              <w:rPr>
                <w:rFonts w:cstheme="minorHAnsi"/>
              </w:rPr>
              <w:t>რუხი</w:t>
            </w:r>
            <w:proofErr w:type="spellEnd"/>
            <w:r w:rsidRPr="00CD1218">
              <w:rPr>
                <w:rFonts w:cstheme="minorHAnsi"/>
              </w:rPr>
              <w:t xml:space="preserve">, </w:t>
            </w:r>
            <w:proofErr w:type="spellStart"/>
            <w:r w:rsidRPr="00CD1218">
              <w:rPr>
                <w:rFonts w:cstheme="minorHAnsi"/>
              </w:rPr>
              <w:t>ბათუმი</w:t>
            </w:r>
            <w:proofErr w:type="spellEnd"/>
            <w:r w:rsidRPr="00CD1218">
              <w:rPr>
                <w:rFonts w:cstheme="minorHAnsi"/>
              </w:rPr>
              <w:t xml:space="preserve">, </w:t>
            </w:r>
            <w:proofErr w:type="spellStart"/>
            <w:r w:rsidRPr="00CD1218">
              <w:rPr>
                <w:rFonts w:cstheme="minorHAnsi"/>
              </w:rPr>
              <w:t>თბ</w:t>
            </w:r>
            <w:proofErr w:type="spellEnd"/>
            <w:r w:rsidRPr="00CD1218">
              <w:rPr>
                <w:rFonts w:cstheme="minorHAnsi"/>
              </w:rPr>
              <w:t xml:space="preserve">. </w:t>
            </w:r>
            <w:proofErr w:type="spellStart"/>
            <w:r w:rsidRPr="00CD1218">
              <w:rPr>
                <w:rFonts w:cstheme="minorHAnsi"/>
              </w:rPr>
              <w:t>ინფექციური</w:t>
            </w:r>
            <w:proofErr w:type="spellEnd"/>
            <w:r w:rsidRPr="00CD1218">
              <w:rPr>
                <w:rFonts w:cstheme="minorHAnsi"/>
              </w:rPr>
              <w:t xml:space="preserve">, </w:t>
            </w:r>
            <w:proofErr w:type="spellStart"/>
            <w:r w:rsidRPr="00CD1218">
              <w:rPr>
                <w:rFonts w:cstheme="minorHAnsi"/>
              </w:rPr>
              <w:t>თბ</w:t>
            </w:r>
            <w:proofErr w:type="spellEnd"/>
            <w:r w:rsidRPr="00CD1218">
              <w:rPr>
                <w:rFonts w:cstheme="minorHAnsi"/>
              </w:rPr>
              <w:t xml:space="preserve">. </w:t>
            </w:r>
            <w:proofErr w:type="spellStart"/>
            <w:r w:rsidRPr="00CD1218">
              <w:rPr>
                <w:rFonts w:cstheme="minorHAnsi"/>
              </w:rPr>
              <w:t>საუნივერსიტეტო</w:t>
            </w:r>
            <w:proofErr w:type="spellEnd"/>
            <w:r w:rsidRPr="00CD1218">
              <w:rPr>
                <w:rFonts w:cstheme="minorHAnsi"/>
              </w:rPr>
              <w:t xml:space="preserve">, </w:t>
            </w:r>
            <w:proofErr w:type="spellStart"/>
            <w:r w:rsidRPr="00CD1218">
              <w:rPr>
                <w:rFonts w:cstheme="minorHAnsi"/>
              </w:rPr>
              <w:t>ქუთ</w:t>
            </w:r>
            <w:proofErr w:type="spellEnd"/>
            <w:r w:rsidRPr="00CD1218">
              <w:rPr>
                <w:rFonts w:cstheme="minorHAnsi"/>
              </w:rPr>
              <w:t xml:space="preserve">. </w:t>
            </w:r>
            <w:proofErr w:type="spellStart"/>
            <w:r w:rsidRPr="00CD1218">
              <w:rPr>
                <w:rFonts w:cstheme="minorHAnsi"/>
              </w:rPr>
              <w:t>რეგიონული</w:t>
            </w:r>
            <w:proofErr w:type="spellEnd"/>
            <w:r w:rsidRPr="00CD1218">
              <w:rPr>
                <w:rFonts w:cstheme="minorHAnsi"/>
              </w:rPr>
              <w:t xml:space="preserve">, LG, </w:t>
            </w:r>
            <w:proofErr w:type="spellStart"/>
            <w:r w:rsidRPr="00CD1218">
              <w:rPr>
                <w:rFonts w:cstheme="minorHAnsi"/>
              </w:rPr>
              <w:t>და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საჩხერის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რეგ</w:t>
            </w:r>
            <w:proofErr w:type="spellEnd"/>
            <w:r w:rsidRPr="00CD1218">
              <w:rPr>
                <w:rFonts w:cstheme="minorHAnsi"/>
              </w:rPr>
              <w:t xml:space="preserve">. </w:t>
            </w:r>
            <w:proofErr w:type="spellStart"/>
            <w:r w:rsidRPr="00CD1218">
              <w:rPr>
                <w:rFonts w:cstheme="minorHAnsi"/>
              </w:rPr>
              <w:t>დაწესებულებები</w:t>
            </w:r>
            <w:proofErr w:type="spellEnd"/>
            <w:r w:rsidRPr="00CD1218">
              <w:rPr>
                <w:rFonts w:cstheme="minorHAnsi"/>
              </w:rPr>
              <w:t>) COVID19/G/DC-06 /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$8,600,000.00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$507,417.60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$156,584.40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$7,935,998.00</w:t>
            </w:r>
          </w:p>
        </w:tc>
      </w:tr>
      <w:tr w:rsidR="002C02FA" w:rsidRPr="00CD1218" w:rsidTr="0090779D">
        <w:trPr>
          <w:trHeight w:val="1104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 xml:space="preserve">3. </w:t>
            </w:r>
            <w:proofErr w:type="spellStart"/>
            <w:r w:rsidRPr="00CD1218">
              <w:rPr>
                <w:rFonts w:cstheme="minorHAnsi"/>
              </w:rPr>
              <w:t>პირველადი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გადაუდებელი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საპასუხო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ღონისძიებებისთვის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მოტოციკლები</w:t>
            </w:r>
            <w:proofErr w:type="spellEnd"/>
            <w:r w:rsidRPr="00CD1218">
              <w:rPr>
                <w:rFonts w:cstheme="minorHAnsi"/>
              </w:rPr>
              <w:t xml:space="preserve"> (</w:t>
            </w:r>
            <w:proofErr w:type="spellStart"/>
            <w:r w:rsidRPr="00CD1218">
              <w:rPr>
                <w:rFonts w:cstheme="minorHAnsi"/>
              </w:rPr>
              <w:t>სრული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კომპლექტაცია</w:t>
            </w:r>
            <w:proofErr w:type="spellEnd"/>
            <w:r w:rsidRPr="00CD1218">
              <w:rPr>
                <w:rFonts w:cstheme="minorHAnsi"/>
              </w:rPr>
              <w:t xml:space="preserve">) COVID19/G/RFQ-03 / 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$1,000,000.00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$0.00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$0.00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$1,000,000.00</w:t>
            </w:r>
          </w:p>
        </w:tc>
      </w:tr>
      <w:tr w:rsidR="002C02FA" w:rsidRPr="00CD1218" w:rsidTr="0090779D">
        <w:trPr>
          <w:trHeight w:val="1485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 xml:space="preserve">4.  </w:t>
            </w:r>
            <w:proofErr w:type="spellStart"/>
            <w:r w:rsidRPr="00CD1218">
              <w:rPr>
                <w:rFonts w:cstheme="minorHAnsi"/>
              </w:rPr>
              <w:t>ცე-ტიპის</w:t>
            </w:r>
            <w:proofErr w:type="spellEnd"/>
            <w:r w:rsidRPr="00CD1218">
              <w:rPr>
                <w:rFonts w:cstheme="minorHAnsi"/>
              </w:rPr>
              <w:t xml:space="preserve"> (</w:t>
            </w:r>
            <w:proofErr w:type="spellStart"/>
            <w:r w:rsidRPr="00CD1218">
              <w:rPr>
                <w:rFonts w:cstheme="minorHAnsi"/>
              </w:rPr>
              <w:t>ინტენსიური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დახმარების</w:t>
            </w:r>
            <w:proofErr w:type="spellEnd"/>
            <w:r w:rsidRPr="00CD1218">
              <w:rPr>
                <w:rFonts w:cstheme="minorHAnsi"/>
              </w:rPr>
              <w:t xml:space="preserve">) </w:t>
            </w:r>
            <w:proofErr w:type="spellStart"/>
            <w:r w:rsidRPr="00CD1218">
              <w:rPr>
                <w:rFonts w:cstheme="minorHAnsi"/>
              </w:rPr>
              <w:t>მობილური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ჯგუფებისთვის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მნქანები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და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აღჭურვილობა</w:t>
            </w:r>
            <w:proofErr w:type="spellEnd"/>
            <w:r w:rsidRPr="00CD1218">
              <w:rPr>
                <w:rFonts w:cstheme="minorHAnsi"/>
              </w:rPr>
              <w:t xml:space="preserve"> (</w:t>
            </w:r>
            <w:proofErr w:type="spellStart"/>
            <w:r w:rsidRPr="00CD1218">
              <w:rPr>
                <w:rFonts w:cstheme="minorHAnsi"/>
              </w:rPr>
              <w:t>სრული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კომპლექტაცია</w:t>
            </w:r>
            <w:proofErr w:type="spellEnd"/>
            <w:r w:rsidRPr="00CD1218">
              <w:rPr>
                <w:rFonts w:cstheme="minorHAnsi"/>
              </w:rPr>
              <w:t xml:space="preserve">) 30 </w:t>
            </w:r>
            <w:proofErr w:type="spellStart"/>
            <w:r w:rsidRPr="00CD1218">
              <w:rPr>
                <w:rFonts w:cstheme="minorHAnsi"/>
              </w:rPr>
              <w:t>ცალი</w:t>
            </w:r>
            <w:proofErr w:type="spellEnd"/>
            <w:r w:rsidRPr="00CD1218">
              <w:rPr>
                <w:rFonts w:cstheme="minorHAnsi"/>
              </w:rPr>
              <w:t xml:space="preserve"> COVID19/G/RFQ-01 /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$2,250,000.00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$0.00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$300,000.00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$1,950,000.00</w:t>
            </w:r>
          </w:p>
        </w:tc>
      </w:tr>
      <w:tr w:rsidR="002C02FA" w:rsidRPr="00CD1218" w:rsidTr="0090779D">
        <w:trPr>
          <w:trHeight w:val="1275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lastRenderedPageBreak/>
              <w:t xml:space="preserve">5. </w:t>
            </w:r>
            <w:proofErr w:type="spellStart"/>
            <w:r w:rsidRPr="00CD1218">
              <w:rPr>
                <w:rFonts w:cstheme="minorHAnsi"/>
              </w:rPr>
              <w:t>სადიაგნოსტიკო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მასალები</w:t>
            </w:r>
            <w:proofErr w:type="spellEnd"/>
            <w:r w:rsidRPr="00CD1218">
              <w:rPr>
                <w:rFonts w:cstheme="minorHAnsi"/>
              </w:rPr>
              <w:t xml:space="preserve">  COVID19/G/DC-07 / 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$25,250,000.00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$17,072,211.73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$3,248,788.27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$4,929,000.00</w:t>
            </w:r>
          </w:p>
        </w:tc>
      </w:tr>
      <w:tr w:rsidR="002C02FA" w:rsidRPr="00CD1218" w:rsidTr="0090779D">
        <w:trPr>
          <w:trHeight w:val="1620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 xml:space="preserve">6. </w:t>
            </w:r>
            <w:proofErr w:type="spellStart"/>
            <w:r w:rsidRPr="00CD1218">
              <w:rPr>
                <w:rFonts w:cstheme="minorHAnsi"/>
              </w:rPr>
              <w:t>სასწრაფო-გადაუდებელი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დახმარების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ცენტრის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აღჭურვილობა</w:t>
            </w:r>
            <w:proofErr w:type="spellEnd"/>
            <w:r w:rsidRPr="00CD1218">
              <w:rPr>
                <w:rFonts w:cstheme="minorHAnsi"/>
              </w:rPr>
              <w:t xml:space="preserve"> COVID19/G/RFQ-02 / 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$5,300,000.00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$313,476.00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$1,986,524.00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$3,000,000.00</w:t>
            </w:r>
          </w:p>
        </w:tc>
      </w:tr>
      <w:tr w:rsidR="002C02FA" w:rsidRPr="00CD1218" w:rsidTr="0090779D">
        <w:trPr>
          <w:trHeight w:val="1590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 xml:space="preserve">7. </w:t>
            </w:r>
            <w:proofErr w:type="spellStart"/>
            <w:r w:rsidRPr="00CD1218">
              <w:rPr>
                <w:rFonts w:cstheme="minorHAnsi"/>
              </w:rPr>
              <w:t>ინტერნეტ-საკომუნიკაციო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აღჭურვილობა</w:t>
            </w:r>
            <w:proofErr w:type="spellEnd"/>
            <w:r w:rsidRPr="00CD1218">
              <w:rPr>
                <w:rFonts w:cstheme="minorHAnsi"/>
              </w:rPr>
              <w:t xml:space="preserve"> / </w:t>
            </w:r>
            <w:proofErr w:type="spellStart"/>
            <w:r w:rsidRPr="00CD1218">
              <w:rPr>
                <w:rFonts w:cstheme="minorHAnsi"/>
              </w:rPr>
              <w:t>კომპიუტერული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ტექნიკა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საზ</w:t>
            </w:r>
            <w:proofErr w:type="spellEnd"/>
            <w:r w:rsidRPr="00CD1218">
              <w:rPr>
                <w:rFonts w:cstheme="minorHAnsi"/>
              </w:rPr>
              <w:t xml:space="preserve">. </w:t>
            </w:r>
            <w:proofErr w:type="spellStart"/>
            <w:r w:rsidRPr="00CD1218">
              <w:rPr>
                <w:rFonts w:cstheme="minorHAnsi"/>
              </w:rPr>
              <w:t>ჯანდაცვის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დაწესებულებებისთვის</w:t>
            </w:r>
            <w:proofErr w:type="spellEnd"/>
            <w:r w:rsidRPr="00CD1218">
              <w:rPr>
                <w:rFonts w:cstheme="minorHAnsi"/>
              </w:rPr>
              <w:t xml:space="preserve"> COVID19/G/RFQ-07 / 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$170,000.00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$0.00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$170,000.00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$0.00</w:t>
            </w:r>
          </w:p>
        </w:tc>
      </w:tr>
      <w:tr w:rsidR="002C02FA" w:rsidRPr="00CD1218" w:rsidTr="0090779D">
        <w:trPr>
          <w:trHeight w:val="1650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 xml:space="preserve">8.  </w:t>
            </w:r>
            <w:proofErr w:type="spellStart"/>
            <w:r w:rsidRPr="00CD1218">
              <w:rPr>
                <w:rFonts w:cstheme="minorHAnsi"/>
              </w:rPr>
              <w:t>ავტოსატრანსპორტო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საშუალებები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მარეგულირებელი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სააგენტოსათვის</w:t>
            </w:r>
            <w:proofErr w:type="spellEnd"/>
            <w:r w:rsidRPr="00CD1218">
              <w:rPr>
                <w:rFonts w:cstheme="minorHAnsi"/>
              </w:rPr>
              <w:t xml:space="preserve"> COVID19/G/RFQ-04 / 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$780,000.00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$379,240.00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$400,760.00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$0.00</w:t>
            </w:r>
          </w:p>
        </w:tc>
      </w:tr>
      <w:tr w:rsidR="002C02FA" w:rsidRPr="00CD1218" w:rsidTr="0090779D">
        <w:trPr>
          <w:trHeight w:val="1245"/>
        </w:trPr>
        <w:tc>
          <w:tcPr>
            <w:tcW w:w="5049" w:type="dxa"/>
            <w:vAlign w:val="center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 xml:space="preserve">9. </w:t>
            </w:r>
            <w:proofErr w:type="spellStart"/>
            <w:r w:rsidRPr="00CD1218">
              <w:rPr>
                <w:rFonts w:cstheme="minorHAnsi"/>
              </w:rPr>
              <w:t>პირველადი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ჯანდაცვის</w:t>
            </w:r>
            <w:proofErr w:type="spellEnd"/>
            <w:r w:rsidRPr="00CD1218">
              <w:rPr>
                <w:rFonts w:cstheme="minorHAnsi"/>
              </w:rPr>
              <w:t xml:space="preserve"> </w:t>
            </w:r>
            <w:proofErr w:type="spellStart"/>
            <w:r w:rsidRPr="00CD1218">
              <w:rPr>
                <w:rFonts w:cstheme="minorHAnsi"/>
              </w:rPr>
              <w:t>აღჭურვა</w:t>
            </w:r>
            <w:proofErr w:type="spellEnd"/>
            <w:r w:rsidRPr="00CD1218">
              <w:rPr>
                <w:rFonts w:cstheme="minorHAnsi"/>
              </w:rPr>
              <w:t xml:space="preserve"> (100 </w:t>
            </w:r>
            <w:proofErr w:type="spellStart"/>
            <w:r w:rsidRPr="00CD1218">
              <w:rPr>
                <w:rFonts w:cstheme="minorHAnsi"/>
              </w:rPr>
              <w:t>ამბულატორია</w:t>
            </w:r>
            <w:proofErr w:type="spellEnd"/>
            <w:r w:rsidRPr="00CD1218">
              <w:rPr>
                <w:rFonts w:cstheme="minorHAnsi"/>
              </w:rPr>
              <w:t>)</w:t>
            </w:r>
          </w:p>
        </w:tc>
        <w:tc>
          <w:tcPr>
            <w:tcW w:w="1608" w:type="dxa"/>
            <w:gridSpan w:val="2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$850,000.00</w:t>
            </w:r>
          </w:p>
        </w:tc>
        <w:tc>
          <w:tcPr>
            <w:tcW w:w="2268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$388,020.00</w:t>
            </w:r>
          </w:p>
        </w:tc>
        <w:tc>
          <w:tcPr>
            <w:tcW w:w="1978" w:type="dxa"/>
            <w:noWrap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$461,980.00</w:t>
            </w:r>
          </w:p>
        </w:tc>
        <w:tc>
          <w:tcPr>
            <w:tcW w:w="2047" w:type="dxa"/>
            <w:hideMark/>
          </w:tcPr>
          <w:p w:rsidR="007D4CCB" w:rsidRPr="00CD1218" w:rsidRDefault="007D4CCB" w:rsidP="007D4CCB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$0.00</w:t>
            </w:r>
          </w:p>
        </w:tc>
      </w:tr>
      <w:tr w:rsidR="007F22D2" w:rsidRPr="00CD1218" w:rsidTr="0090779D">
        <w:trPr>
          <w:trHeight w:val="1245"/>
        </w:trPr>
        <w:tc>
          <w:tcPr>
            <w:tcW w:w="5049" w:type="dxa"/>
            <w:vAlign w:val="center"/>
          </w:tcPr>
          <w:p w:rsidR="007F22D2" w:rsidRPr="00CD1218" w:rsidRDefault="007F22D2" w:rsidP="007F22D2">
            <w:pPr>
              <w:rPr>
                <w:rFonts w:cstheme="minorHAnsi"/>
                <w:lang w:val="ka-GE"/>
              </w:rPr>
            </w:pPr>
            <w:r w:rsidRPr="00CD1218">
              <w:rPr>
                <w:rFonts w:cstheme="minorHAnsi"/>
                <w:lang w:val="ka-GE"/>
              </w:rPr>
              <w:t xml:space="preserve">10. </w:t>
            </w:r>
          </w:p>
          <w:p w:rsidR="007F22D2" w:rsidRPr="00CD1218" w:rsidRDefault="007F22D2" w:rsidP="007F22D2">
            <w:pPr>
              <w:rPr>
                <w:rFonts w:cstheme="minorHAnsi"/>
                <w:bCs/>
              </w:rPr>
            </w:pPr>
            <w:r w:rsidRPr="00CD1218">
              <w:rPr>
                <w:rFonts w:cstheme="minorHAnsi"/>
                <w:bCs/>
              </w:rPr>
              <w:t xml:space="preserve">COVID19/CW/RFB-01 / </w:t>
            </w:r>
            <w:proofErr w:type="spellStart"/>
            <w:r w:rsidRPr="00CD1218">
              <w:rPr>
                <w:rFonts w:cstheme="minorHAnsi"/>
                <w:bCs/>
              </w:rPr>
              <w:t>ჯანდაცის</w:t>
            </w:r>
            <w:proofErr w:type="spellEnd"/>
            <w:r w:rsidRPr="00CD1218">
              <w:rPr>
                <w:rFonts w:cstheme="minorHAnsi"/>
                <w:bCs/>
              </w:rPr>
              <w:t xml:space="preserve"> </w:t>
            </w:r>
            <w:proofErr w:type="spellStart"/>
            <w:r w:rsidRPr="00CD1218">
              <w:rPr>
                <w:rFonts w:cstheme="minorHAnsi"/>
                <w:bCs/>
              </w:rPr>
              <w:t>საწესებულებებისთვის</w:t>
            </w:r>
            <w:proofErr w:type="spellEnd"/>
            <w:r w:rsidRPr="00CD1218">
              <w:rPr>
                <w:rFonts w:cstheme="minorHAnsi"/>
                <w:bCs/>
              </w:rPr>
              <w:t xml:space="preserve"> </w:t>
            </w:r>
            <w:proofErr w:type="spellStart"/>
            <w:r w:rsidRPr="00CD1218">
              <w:rPr>
                <w:rFonts w:cstheme="minorHAnsi"/>
                <w:bCs/>
              </w:rPr>
              <w:t>სარეაბლიტაციო</w:t>
            </w:r>
            <w:proofErr w:type="spellEnd"/>
            <w:r w:rsidRPr="00CD1218">
              <w:rPr>
                <w:rFonts w:cstheme="minorHAnsi"/>
                <w:bCs/>
              </w:rPr>
              <w:t xml:space="preserve"> </w:t>
            </w:r>
            <w:proofErr w:type="spellStart"/>
            <w:r w:rsidRPr="00CD1218">
              <w:rPr>
                <w:rFonts w:cstheme="minorHAnsi"/>
                <w:bCs/>
              </w:rPr>
              <w:t>სამუშაოები</w:t>
            </w:r>
            <w:proofErr w:type="spellEnd"/>
            <w:r w:rsidRPr="00CD1218">
              <w:rPr>
                <w:rFonts w:cstheme="minorHAnsi"/>
                <w:bCs/>
              </w:rPr>
              <w:t xml:space="preserve"> </w:t>
            </w:r>
          </w:p>
          <w:p w:rsidR="007F22D2" w:rsidRPr="00CD1218" w:rsidRDefault="007F22D2" w:rsidP="007F22D2">
            <w:pPr>
              <w:rPr>
                <w:rFonts w:cstheme="minorHAnsi"/>
                <w:lang w:val="ka-GE"/>
              </w:rPr>
            </w:pPr>
          </w:p>
        </w:tc>
        <w:tc>
          <w:tcPr>
            <w:tcW w:w="1608" w:type="dxa"/>
            <w:gridSpan w:val="2"/>
          </w:tcPr>
          <w:p w:rsidR="007F22D2" w:rsidRPr="00CD1218" w:rsidRDefault="007F22D2" w:rsidP="007F22D2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$1,000,000.00</w:t>
            </w:r>
          </w:p>
        </w:tc>
        <w:tc>
          <w:tcPr>
            <w:tcW w:w="2268" w:type="dxa"/>
          </w:tcPr>
          <w:p w:rsidR="007F22D2" w:rsidRPr="00CD1218" w:rsidRDefault="007F22D2" w:rsidP="007F22D2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$0.00</w:t>
            </w:r>
          </w:p>
        </w:tc>
        <w:tc>
          <w:tcPr>
            <w:tcW w:w="1978" w:type="dxa"/>
            <w:noWrap/>
            <w:vAlign w:val="center"/>
          </w:tcPr>
          <w:p w:rsidR="007F22D2" w:rsidRPr="00CD1218" w:rsidRDefault="007F22D2" w:rsidP="007F22D2">
            <w:pPr>
              <w:jc w:val="center"/>
              <w:rPr>
                <w:rFonts w:cstheme="minorHAnsi"/>
                <w:bCs/>
              </w:rPr>
            </w:pPr>
            <w:r w:rsidRPr="00CD1218">
              <w:rPr>
                <w:rFonts w:cstheme="minorHAnsi"/>
                <w:bCs/>
              </w:rPr>
              <w:t>$704,628.00</w:t>
            </w:r>
          </w:p>
        </w:tc>
        <w:tc>
          <w:tcPr>
            <w:tcW w:w="2047" w:type="dxa"/>
            <w:vAlign w:val="center"/>
          </w:tcPr>
          <w:p w:rsidR="007F22D2" w:rsidRPr="00CD1218" w:rsidRDefault="007F22D2" w:rsidP="007F22D2">
            <w:pPr>
              <w:jc w:val="center"/>
              <w:rPr>
                <w:rFonts w:cstheme="minorHAnsi"/>
                <w:bCs/>
              </w:rPr>
            </w:pPr>
            <w:r w:rsidRPr="00CD1218">
              <w:rPr>
                <w:rFonts w:cstheme="minorHAnsi"/>
                <w:bCs/>
              </w:rPr>
              <w:t>$295,372.00</w:t>
            </w:r>
          </w:p>
        </w:tc>
      </w:tr>
      <w:tr w:rsidR="007F22D2" w:rsidRPr="00CD1218" w:rsidTr="0090779D">
        <w:trPr>
          <w:trHeight w:val="1245"/>
        </w:trPr>
        <w:tc>
          <w:tcPr>
            <w:tcW w:w="5049" w:type="dxa"/>
            <w:vAlign w:val="center"/>
          </w:tcPr>
          <w:p w:rsidR="007F22D2" w:rsidRPr="00CD1218" w:rsidRDefault="007F22D2" w:rsidP="007F22D2">
            <w:pPr>
              <w:rPr>
                <w:rFonts w:cstheme="minorHAnsi"/>
                <w:lang w:val="ka-GE"/>
              </w:rPr>
            </w:pPr>
            <w:r w:rsidRPr="00CD1218">
              <w:rPr>
                <w:rFonts w:cstheme="minorHAnsi"/>
                <w:lang w:val="ka-GE"/>
              </w:rPr>
              <w:lastRenderedPageBreak/>
              <w:t>11. საკონსულტაციო მომსახურება</w:t>
            </w:r>
          </w:p>
        </w:tc>
        <w:tc>
          <w:tcPr>
            <w:tcW w:w="1608" w:type="dxa"/>
            <w:gridSpan w:val="2"/>
          </w:tcPr>
          <w:p w:rsidR="007F22D2" w:rsidRPr="00CD1218" w:rsidRDefault="007F22D2" w:rsidP="007F22D2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$300,000.00</w:t>
            </w:r>
          </w:p>
        </w:tc>
        <w:tc>
          <w:tcPr>
            <w:tcW w:w="2268" w:type="dxa"/>
          </w:tcPr>
          <w:p w:rsidR="007F22D2" w:rsidRPr="00CD1218" w:rsidRDefault="007F22D2" w:rsidP="007F22D2">
            <w:pPr>
              <w:rPr>
                <w:rFonts w:cstheme="minorHAnsi"/>
              </w:rPr>
            </w:pPr>
            <w:r w:rsidRPr="00CD1218">
              <w:rPr>
                <w:rFonts w:cstheme="minorHAnsi"/>
              </w:rPr>
              <w:t>$9,375.00</w:t>
            </w:r>
          </w:p>
        </w:tc>
        <w:tc>
          <w:tcPr>
            <w:tcW w:w="1978" w:type="dxa"/>
            <w:noWrap/>
            <w:vAlign w:val="center"/>
          </w:tcPr>
          <w:p w:rsidR="007F22D2" w:rsidRPr="00CD1218" w:rsidRDefault="0090779D" w:rsidP="0090779D">
            <w:pPr>
              <w:jc w:val="center"/>
              <w:rPr>
                <w:rFonts w:cstheme="minorHAnsi"/>
                <w:bCs/>
              </w:rPr>
            </w:pPr>
            <w:r w:rsidRPr="00CD1218">
              <w:rPr>
                <w:rFonts w:cstheme="minorHAnsi"/>
              </w:rPr>
              <w:t>$1</w:t>
            </w:r>
            <w:r w:rsidRPr="00CD1218">
              <w:rPr>
                <w:rFonts w:cstheme="minorHAnsi"/>
                <w:lang w:val="ka-GE"/>
              </w:rPr>
              <w:t>5</w:t>
            </w:r>
            <w:r w:rsidRPr="00CD1218">
              <w:rPr>
                <w:rFonts w:cstheme="minorHAnsi"/>
              </w:rPr>
              <w:t>0</w:t>
            </w:r>
            <w:r w:rsidRPr="00CD1218">
              <w:rPr>
                <w:rFonts w:cstheme="minorHAnsi"/>
                <w:lang w:val="ka-GE"/>
              </w:rPr>
              <w:t>,</w:t>
            </w:r>
            <w:r w:rsidRPr="00CD1218">
              <w:rPr>
                <w:rFonts w:cstheme="minorHAnsi"/>
              </w:rPr>
              <w:t>000</w:t>
            </w:r>
            <w:r w:rsidRPr="00CD1218">
              <w:rPr>
                <w:rFonts w:cstheme="minorHAnsi"/>
                <w:lang w:val="ka-GE"/>
              </w:rPr>
              <w:t>.00</w:t>
            </w:r>
          </w:p>
        </w:tc>
        <w:tc>
          <w:tcPr>
            <w:tcW w:w="2047" w:type="dxa"/>
            <w:vAlign w:val="center"/>
          </w:tcPr>
          <w:p w:rsidR="007F22D2" w:rsidRPr="00CD1218" w:rsidRDefault="007F22D2" w:rsidP="007F22D2">
            <w:pPr>
              <w:rPr>
                <w:rFonts w:cstheme="minorHAnsi"/>
                <w:bCs/>
                <w:lang w:val="ka-GE"/>
              </w:rPr>
            </w:pPr>
            <w:r w:rsidRPr="00CD1218">
              <w:rPr>
                <w:rFonts w:cstheme="minorHAnsi"/>
              </w:rPr>
              <w:t>$140</w:t>
            </w:r>
            <w:r w:rsidRPr="00CD1218">
              <w:rPr>
                <w:rFonts w:cstheme="minorHAnsi"/>
                <w:lang w:val="ka-GE"/>
              </w:rPr>
              <w:t>,</w:t>
            </w:r>
            <w:r w:rsidRPr="00CD1218">
              <w:rPr>
                <w:rFonts w:cstheme="minorHAnsi"/>
              </w:rPr>
              <w:t>000</w:t>
            </w:r>
            <w:r w:rsidRPr="00CD1218">
              <w:rPr>
                <w:rFonts w:cstheme="minorHAnsi"/>
                <w:lang w:val="ka-GE"/>
              </w:rPr>
              <w:t>.00</w:t>
            </w:r>
          </w:p>
        </w:tc>
      </w:tr>
    </w:tbl>
    <w:p w:rsidR="00382341" w:rsidRPr="00CD1218" w:rsidRDefault="00382341" w:rsidP="007D4CCB">
      <w:pPr>
        <w:rPr>
          <w:rFonts w:cstheme="minorHAnsi"/>
        </w:rPr>
      </w:pPr>
    </w:p>
    <w:p w:rsidR="00382341" w:rsidRPr="00CD1218" w:rsidRDefault="00382341" w:rsidP="007D4CCB">
      <w:pPr>
        <w:rPr>
          <w:rFonts w:cstheme="minorHAnsi"/>
        </w:rPr>
      </w:pPr>
    </w:p>
    <w:p w:rsidR="00382341" w:rsidRPr="00CD1218" w:rsidRDefault="00382341" w:rsidP="007D4CCB">
      <w:pPr>
        <w:rPr>
          <w:rFonts w:cstheme="minorHAnsi"/>
        </w:rPr>
      </w:pPr>
    </w:p>
    <w:p w:rsidR="0090779D" w:rsidRPr="00CD1218" w:rsidRDefault="0090779D" w:rsidP="007D4CCB">
      <w:pPr>
        <w:rPr>
          <w:rFonts w:cstheme="minorHAnsi"/>
        </w:rPr>
      </w:pPr>
    </w:p>
    <w:p w:rsidR="0090779D" w:rsidRDefault="0090779D" w:rsidP="007D4CCB">
      <w:pPr>
        <w:rPr>
          <w:rFonts w:cstheme="minorHAnsi"/>
        </w:rPr>
      </w:pPr>
    </w:p>
    <w:p w:rsidR="002C02FA" w:rsidRDefault="002C02FA" w:rsidP="007D4CCB">
      <w:pPr>
        <w:rPr>
          <w:rFonts w:cstheme="minorHAnsi"/>
        </w:rPr>
      </w:pPr>
    </w:p>
    <w:p w:rsidR="002C02FA" w:rsidRDefault="002C02FA" w:rsidP="007D4CCB">
      <w:pPr>
        <w:rPr>
          <w:rFonts w:cstheme="minorHAnsi"/>
        </w:rPr>
      </w:pPr>
    </w:p>
    <w:p w:rsidR="002C02FA" w:rsidRDefault="002C02FA" w:rsidP="007D4CCB">
      <w:pPr>
        <w:rPr>
          <w:rFonts w:cstheme="minorHAnsi"/>
        </w:rPr>
      </w:pPr>
    </w:p>
    <w:p w:rsidR="002C02FA" w:rsidRDefault="002C02FA" w:rsidP="007D4CCB">
      <w:pPr>
        <w:rPr>
          <w:rFonts w:cstheme="minorHAnsi"/>
        </w:rPr>
      </w:pPr>
    </w:p>
    <w:p w:rsidR="002C02FA" w:rsidRDefault="002C02FA" w:rsidP="007D4CCB">
      <w:pPr>
        <w:rPr>
          <w:rFonts w:cstheme="minorHAnsi"/>
        </w:rPr>
      </w:pPr>
    </w:p>
    <w:p w:rsidR="002C02FA" w:rsidRDefault="002C02FA" w:rsidP="007D4CCB">
      <w:pPr>
        <w:rPr>
          <w:rFonts w:cstheme="minorHAnsi"/>
        </w:rPr>
      </w:pPr>
    </w:p>
    <w:p w:rsidR="002C02FA" w:rsidRPr="00CD1218" w:rsidRDefault="002C02FA" w:rsidP="007D4CCB">
      <w:pPr>
        <w:rPr>
          <w:rFonts w:cstheme="minorHAnsi"/>
        </w:rPr>
      </w:pPr>
    </w:p>
    <w:p w:rsidR="0090779D" w:rsidRDefault="0090779D" w:rsidP="007D4CCB">
      <w:pPr>
        <w:rPr>
          <w:rFonts w:cstheme="minorHAnsi"/>
        </w:rPr>
      </w:pPr>
    </w:p>
    <w:p w:rsidR="00052B81" w:rsidRDefault="00052B81" w:rsidP="007D4CCB">
      <w:pPr>
        <w:rPr>
          <w:rFonts w:cstheme="minorHAnsi"/>
        </w:rPr>
      </w:pPr>
    </w:p>
    <w:p w:rsidR="00052B81" w:rsidRPr="00CD1218" w:rsidRDefault="00052B81" w:rsidP="007D4CCB">
      <w:pPr>
        <w:rPr>
          <w:rFonts w:cstheme="minorHAnsi"/>
        </w:rPr>
      </w:pPr>
    </w:p>
    <w:p w:rsidR="0090779D" w:rsidRPr="00CD1218" w:rsidRDefault="0090779D" w:rsidP="007D4CCB">
      <w:pPr>
        <w:rPr>
          <w:rFonts w:cstheme="minorHAnsi"/>
        </w:rPr>
      </w:pPr>
    </w:p>
    <w:p w:rsidR="00382341" w:rsidRPr="00CD1218" w:rsidRDefault="00382341" w:rsidP="007D4CCB">
      <w:pPr>
        <w:rPr>
          <w:rFonts w:cstheme="minorHAnsi"/>
        </w:rPr>
      </w:pPr>
    </w:p>
    <w:sectPr w:rsidR="00382341" w:rsidRPr="00CD1218" w:rsidSect="007D4C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3AF"/>
    <w:multiLevelType w:val="hybridMultilevel"/>
    <w:tmpl w:val="F712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52A"/>
    <w:multiLevelType w:val="hybridMultilevel"/>
    <w:tmpl w:val="30907CE8"/>
    <w:lvl w:ilvl="0" w:tplc="21F8A518">
      <w:start w:val="1"/>
      <w:numFmt w:val="upperRoman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0AD1"/>
    <w:multiLevelType w:val="hybridMultilevel"/>
    <w:tmpl w:val="D9983810"/>
    <w:lvl w:ilvl="0" w:tplc="845427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A6635"/>
    <w:multiLevelType w:val="hybridMultilevel"/>
    <w:tmpl w:val="82441200"/>
    <w:lvl w:ilvl="0" w:tplc="281649F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D0CDB"/>
    <w:multiLevelType w:val="hybridMultilevel"/>
    <w:tmpl w:val="C2FE1842"/>
    <w:lvl w:ilvl="0" w:tplc="A26EEDFE">
      <w:start w:val="1"/>
      <w:numFmt w:val="lowerLetter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827E5"/>
    <w:multiLevelType w:val="multilevel"/>
    <w:tmpl w:val="F1AAB5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3D5792"/>
    <w:multiLevelType w:val="hybridMultilevel"/>
    <w:tmpl w:val="0C4C1A1E"/>
    <w:lvl w:ilvl="0" w:tplc="8F7641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CB"/>
    <w:rsid w:val="00052B81"/>
    <w:rsid w:val="000B2548"/>
    <w:rsid w:val="002C02FA"/>
    <w:rsid w:val="00382341"/>
    <w:rsid w:val="004618AD"/>
    <w:rsid w:val="006954A8"/>
    <w:rsid w:val="00756514"/>
    <w:rsid w:val="007D4CCB"/>
    <w:rsid w:val="007F22D2"/>
    <w:rsid w:val="0090779D"/>
    <w:rsid w:val="00B75B7A"/>
    <w:rsid w:val="00CD1218"/>
    <w:rsid w:val="00F2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52F80-0A4E-43C5-9AA0-498D2C33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2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2D2"/>
    <w:pPr>
      <w:ind w:left="720"/>
      <w:contextualSpacing/>
    </w:pPr>
  </w:style>
  <w:style w:type="paragraph" w:customStyle="1" w:styleId="paragraph">
    <w:name w:val="paragraph"/>
    <w:basedOn w:val="Normal"/>
    <w:uiPriority w:val="99"/>
    <w:rsid w:val="0090779D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0779D"/>
  </w:style>
  <w:style w:type="paragraph" w:styleId="BalloonText">
    <w:name w:val="Balloon Text"/>
    <w:basedOn w:val="Normal"/>
    <w:link w:val="BalloonTextChar"/>
    <w:uiPriority w:val="99"/>
    <w:semiHidden/>
    <w:unhideWhenUsed/>
    <w:rsid w:val="00CD1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Nino Kvernadze</cp:lastModifiedBy>
  <cp:revision>5</cp:revision>
  <dcterms:created xsi:type="dcterms:W3CDTF">2020-10-21T18:18:00Z</dcterms:created>
  <dcterms:modified xsi:type="dcterms:W3CDTF">2020-10-21T19:57:00Z</dcterms:modified>
</cp:coreProperties>
</file>